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255F" w14:textId="68FF2297" w:rsidR="00E256FF" w:rsidRDefault="00E256FF" w:rsidP="00E256FF">
      <w:pPr>
        <w:jc w:val="center"/>
        <w:rPr>
          <w:rFonts w:ascii="Times New Roman" w:hAnsi="Times New Roman" w:cs="Times New Roman"/>
          <w:b/>
          <w:sz w:val="28"/>
          <w:szCs w:val="28"/>
        </w:rPr>
      </w:pPr>
      <w:r w:rsidRPr="000C3845">
        <w:rPr>
          <w:rFonts w:ascii="Times New Roman" w:hAnsi="Times New Roman" w:cs="Times New Roman"/>
          <w:b/>
          <w:sz w:val="28"/>
          <w:szCs w:val="28"/>
        </w:rPr>
        <w:t xml:space="preserve">Model </w:t>
      </w:r>
      <w:r w:rsidR="00531343" w:rsidRPr="00EA070A">
        <w:rPr>
          <w:rFonts w:ascii="Times New Roman" w:hAnsi="Times New Roman" w:cs="Times New Roman"/>
          <w:b/>
          <w:sz w:val="28"/>
          <w:szCs w:val="28"/>
        </w:rPr>
        <w:t>Policy</w:t>
      </w:r>
      <w:r w:rsidR="00531343">
        <w:rPr>
          <w:rFonts w:ascii="Times New Roman" w:hAnsi="Times New Roman" w:cs="Times New Roman"/>
          <w:b/>
          <w:sz w:val="28"/>
          <w:szCs w:val="28"/>
        </w:rPr>
        <w:t xml:space="preserve"> on </w:t>
      </w:r>
      <w:r w:rsidRPr="000C3845">
        <w:rPr>
          <w:rFonts w:ascii="Times New Roman" w:hAnsi="Times New Roman" w:cs="Times New Roman"/>
          <w:b/>
          <w:sz w:val="28"/>
          <w:szCs w:val="28"/>
        </w:rPr>
        <w:t xml:space="preserve">Stormwater Management </w:t>
      </w:r>
      <w:r>
        <w:rPr>
          <w:rFonts w:ascii="Times New Roman" w:hAnsi="Times New Roman" w:cs="Times New Roman"/>
          <w:b/>
          <w:sz w:val="28"/>
          <w:szCs w:val="28"/>
        </w:rPr>
        <w:t xml:space="preserve">Feasibility </w:t>
      </w:r>
      <w:r w:rsidRPr="000C3845">
        <w:rPr>
          <w:rFonts w:ascii="Times New Roman" w:hAnsi="Times New Roman" w:cs="Times New Roman"/>
          <w:b/>
          <w:sz w:val="28"/>
          <w:szCs w:val="28"/>
        </w:rPr>
        <w:t>for Public Linear Transportation Projects</w:t>
      </w:r>
    </w:p>
    <w:p w14:paraId="793910EE" w14:textId="77777777" w:rsidR="00E256FF" w:rsidRPr="00E256FF" w:rsidRDefault="00E256FF" w:rsidP="00E256FF">
      <w:pPr>
        <w:jc w:val="both"/>
        <w:rPr>
          <w:rFonts w:ascii="Calibri" w:eastAsia="Calibri" w:hAnsi="Calibri" w:cs="Times New Roman"/>
          <w:b/>
          <w:i/>
          <w:sz w:val="24"/>
        </w:rPr>
      </w:pPr>
      <w:r w:rsidRPr="00E256FF">
        <w:rPr>
          <w:rFonts w:ascii="Calibri" w:eastAsia="Calibri" w:hAnsi="Calibri" w:cs="Times New Roman"/>
          <w:b/>
          <w:i/>
          <w:sz w:val="24"/>
        </w:rPr>
        <w:t>Introduction</w:t>
      </w:r>
    </w:p>
    <w:p w14:paraId="697186B2" w14:textId="1B8FD111" w:rsidR="00400CD8" w:rsidRDefault="6245C956" w:rsidP="62A51B17">
      <w:r w:rsidRPr="62A51B17">
        <w:t xml:space="preserve">Linear transportation facilities contribute </w:t>
      </w:r>
      <w:r w:rsidR="0AAE664B" w:rsidRPr="62A51B17">
        <w:t xml:space="preserve">significant </w:t>
      </w:r>
      <w:r w:rsidRPr="62A51B17">
        <w:t xml:space="preserve">impervious </w:t>
      </w:r>
      <w:r w:rsidR="2561FA6C" w:rsidRPr="62A51B17">
        <w:t xml:space="preserve">surface </w:t>
      </w:r>
      <w:r w:rsidRPr="62A51B17">
        <w:t>to a watershed.</w:t>
      </w:r>
      <w:r w:rsidR="5000DFAD" w:rsidRPr="62A51B17">
        <w:t xml:space="preserve"> </w:t>
      </w:r>
      <w:r w:rsidR="61193EAC" w:rsidRPr="62A51B17">
        <w:t xml:space="preserve">They have historically focused on </w:t>
      </w:r>
      <w:r w:rsidR="42DD7497" w:rsidRPr="62A51B17">
        <w:t xml:space="preserve">designs to manage </w:t>
      </w:r>
      <w:r w:rsidR="0CE8E7B1" w:rsidRPr="62A51B17">
        <w:t xml:space="preserve">stormwater quantity through </w:t>
      </w:r>
      <w:r w:rsidR="61193EAC" w:rsidRPr="62A51B17">
        <w:t xml:space="preserve">drainage, gutter spread, and conveyance that prioritize public safety, roadway function, and protection of property by preventing ponding on roadway surfaces. However, stormwater management </w:t>
      </w:r>
      <w:r w:rsidR="35A190C0" w:rsidRPr="62A51B17">
        <w:t xml:space="preserve">along transportation corridors </w:t>
      </w:r>
      <w:r w:rsidR="40503EB1" w:rsidRPr="62A51B17">
        <w:t xml:space="preserve">should also include </w:t>
      </w:r>
      <w:r w:rsidR="434B996A" w:rsidRPr="62A51B17">
        <w:t xml:space="preserve">preventing </w:t>
      </w:r>
      <w:r w:rsidR="40503EB1" w:rsidRPr="62A51B17">
        <w:t>impacts to waterbodies</w:t>
      </w:r>
      <w:r w:rsidR="61193EAC" w:rsidRPr="62A51B17">
        <w:t xml:space="preserve"> </w:t>
      </w:r>
      <w:r w:rsidR="434B996A" w:rsidRPr="62A51B17">
        <w:t xml:space="preserve">by including designs for </w:t>
      </w:r>
      <w:r w:rsidR="61193EAC" w:rsidRPr="62A51B17">
        <w:t xml:space="preserve">runoff reduction, water quality, channel protection and flood attenuation. Designing to these stormwater management standards meet </w:t>
      </w:r>
      <w:r w:rsidR="21A1DD36" w:rsidRPr="62A51B17">
        <w:t>traditional</w:t>
      </w:r>
      <w:r w:rsidR="61193EAC" w:rsidRPr="62A51B17">
        <w:t xml:space="preserve"> safety</w:t>
      </w:r>
      <w:r w:rsidR="21A1DD36" w:rsidRPr="62A51B17">
        <w:t xml:space="preserve"> and </w:t>
      </w:r>
      <w:r w:rsidR="61193EAC" w:rsidRPr="62A51B17">
        <w:t>functionality</w:t>
      </w:r>
      <w:r w:rsidR="21A1DD36" w:rsidRPr="62A51B17">
        <w:t xml:space="preserve"> goals while also</w:t>
      </w:r>
      <w:r w:rsidR="61193EAC" w:rsidRPr="62A51B17">
        <w:t xml:space="preserve"> </w:t>
      </w:r>
      <w:r w:rsidR="6C1C53BE" w:rsidRPr="62A51B17">
        <w:t>supporting watershed protection</w:t>
      </w:r>
      <w:r w:rsidRPr="62A51B17">
        <w:t xml:space="preserve">. </w:t>
      </w:r>
    </w:p>
    <w:p w14:paraId="42A7943C" w14:textId="34BD8775" w:rsidR="00124486" w:rsidRPr="00A275BB" w:rsidRDefault="6245C956" w:rsidP="62A51B17">
      <w:r w:rsidRPr="62A51B17">
        <w:t>Georgia Environmental Protection Division (EPD) require</w:t>
      </w:r>
      <w:r w:rsidR="57511735" w:rsidRPr="62A51B17">
        <w:t>s</w:t>
      </w:r>
      <w:r w:rsidRPr="62A51B17">
        <w:t xml:space="preserve"> </w:t>
      </w:r>
      <w:r w:rsidR="6399D00E" w:rsidRPr="62A51B17">
        <w:t xml:space="preserve">post-construction </w:t>
      </w:r>
      <w:r w:rsidRPr="62A51B17">
        <w:t>stormwater management performance standards</w:t>
      </w:r>
      <w:r w:rsidR="6E8F88E3" w:rsidRPr="62A51B17">
        <w:t xml:space="preserve"> </w:t>
      </w:r>
      <w:r w:rsidRPr="62A51B17">
        <w:t xml:space="preserve">be incorporated into the design of </w:t>
      </w:r>
      <w:r w:rsidR="703D1C8E" w:rsidRPr="62A51B17">
        <w:t xml:space="preserve">new </w:t>
      </w:r>
      <w:r w:rsidR="19E11533" w:rsidRPr="62A51B17">
        <w:t xml:space="preserve">development and redevelopment </w:t>
      </w:r>
      <w:r w:rsidRPr="62A51B17">
        <w:t>linear transportation projects</w:t>
      </w:r>
      <w:r w:rsidR="6E8F88E3" w:rsidRPr="62A51B17">
        <w:t>, to help mitigate impacts</w:t>
      </w:r>
      <w:r w:rsidRPr="62A51B17">
        <w:t>. However, the</w:t>
      </w:r>
      <w:r w:rsidR="59908403" w:rsidRPr="62A51B17">
        <w:t>se</w:t>
      </w:r>
      <w:r w:rsidRPr="62A51B17">
        <w:t xml:space="preserve"> standards may be infeasible to apply, part</w:t>
      </w:r>
      <w:r w:rsidR="3CF57D9C" w:rsidRPr="62A51B17">
        <w:t>ially or fully</w:t>
      </w:r>
      <w:r w:rsidRPr="62A51B17">
        <w:t xml:space="preserve">, </w:t>
      </w:r>
      <w:r w:rsidR="6F9CBCF4" w:rsidRPr="62A51B17">
        <w:t>under</w:t>
      </w:r>
      <w:r w:rsidR="2C6593C7" w:rsidRPr="62A51B17">
        <w:t xml:space="preserve"> certain conditions</w:t>
      </w:r>
      <w:r w:rsidRPr="62A51B17">
        <w:t>.</w:t>
      </w:r>
      <w:r w:rsidR="57511735" w:rsidRPr="62A51B17">
        <w:t xml:space="preserve"> </w:t>
      </w:r>
      <w:r w:rsidR="53936EA1" w:rsidRPr="62A51B17">
        <w:t>A</w:t>
      </w:r>
      <w:r w:rsidR="57511735" w:rsidRPr="62A51B17">
        <w:t xml:space="preserve"> jurisdiction</w:t>
      </w:r>
      <w:r w:rsidRPr="62A51B17">
        <w:t xml:space="preserve"> may</w:t>
      </w:r>
      <w:r w:rsidR="57511735" w:rsidRPr="62A51B17">
        <w:t xml:space="preserve"> choose to </w:t>
      </w:r>
      <w:r w:rsidRPr="62A51B17">
        <w:t xml:space="preserve">develop a feasibility program which sets reasonable criteria </w:t>
      </w:r>
      <w:r w:rsidR="4BFD2E10" w:rsidRPr="62A51B17">
        <w:t xml:space="preserve">and </w:t>
      </w:r>
      <w:r w:rsidR="322E2A5E" w:rsidRPr="62A51B17">
        <w:t xml:space="preserve">documentation requirements </w:t>
      </w:r>
      <w:r w:rsidRPr="62A51B17">
        <w:t>for</w:t>
      </w:r>
      <w:r w:rsidR="0D435A3B" w:rsidRPr="62A51B17">
        <w:t xml:space="preserve"> </w:t>
      </w:r>
      <w:r w:rsidR="4BFD2E10" w:rsidRPr="62A51B17">
        <w:t xml:space="preserve">a </w:t>
      </w:r>
      <w:r w:rsidR="59DA0FC2" w:rsidRPr="62A51B17">
        <w:t>d</w:t>
      </w:r>
      <w:r w:rsidR="4BFD2E10" w:rsidRPr="62A51B17">
        <w:t xml:space="preserve">etermination </w:t>
      </w:r>
      <w:r w:rsidR="322E2A5E" w:rsidRPr="62A51B17">
        <w:t xml:space="preserve">that </w:t>
      </w:r>
      <w:r w:rsidRPr="62A51B17">
        <w:t xml:space="preserve">implementing the </w:t>
      </w:r>
      <w:r w:rsidR="585401E3" w:rsidRPr="62A51B17">
        <w:t xml:space="preserve">post-construction </w:t>
      </w:r>
      <w:r w:rsidR="322E2A5E" w:rsidRPr="62A51B17">
        <w:t xml:space="preserve">stormwater management </w:t>
      </w:r>
      <w:r w:rsidRPr="62A51B17">
        <w:t xml:space="preserve">standards </w:t>
      </w:r>
      <w:r w:rsidR="36C8B085" w:rsidRPr="62A51B17">
        <w:t>for a</w:t>
      </w:r>
      <w:r w:rsidRPr="62A51B17">
        <w:t xml:space="preserve"> </w:t>
      </w:r>
      <w:r w:rsidR="16A4A7B9" w:rsidRPr="62A51B17">
        <w:t>public</w:t>
      </w:r>
      <w:r w:rsidR="366242B9" w:rsidRPr="62A51B17">
        <w:t xml:space="preserve"> (</w:t>
      </w:r>
      <w:r w:rsidR="207B4BE8" w:rsidRPr="62A51B17">
        <w:t>constructed by local jurisdiction)</w:t>
      </w:r>
      <w:r w:rsidR="59887A97" w:rsidRPr="62A51B17">
        <w:t xml:space="preserve"> </w:t>
      </w:r>
      <w:r w:rsidRPr="62A51B17">
        <w:t>linear</w:t>
      </w:r>
      <w:r w:rsidR="59887A97" w:rsidRPr="62A51B17">
        <w:t xml:space="preserve"> transportation</w:t>
      </w:r>
      <w:r w:rsidRPr="62A51B17">
        <w:t xml:space="preserve"> project is infeasible</w:t>
      </w:r>
      <w:r w:rsidR="36C8B085" w:rsidRPr="62A51B17">
        <w:t xml:space="preserve">, called a </w:t>
      </w:r>
      <w:r w:rsidR="4D5A05D5" w:rsidRPr="62A51B17">
        <w:t>“</w:t>
      </w:r>
      <w:r w:rsidR="64962E42" w:rsidRPr="62A51B17">
        <w:t xml:space="preserve">Linear </w:t>
      </w:r>
      <w:r w:rsidR="5EC54BA6" w:rsidRPr="62A51B17">
        <w:t xml:space="preserve">Transportation </w:t>
      </w:r>
      <w:r w:rsidR="64962E42" w:rsidRPr="62A51B17">
        <w:t>Feasibility Program</w:t>
      </w:r>
      <w:r w:rsidR="4D5A05D5" w:rsidRPr="62A51B17">
        <w:t>”</w:t>
      </w:r>
      <w:r w:rsidR="5C09E2A7" w:rsidRPr="62A51B17">
        <w:t>.</w:t>
      </w:r>
    </w:p>
    <w:p w14:paraId="01C39149" w14:textId="789756D8" w:rsidR="00896BD1" w:rsidRDefault="0881F3EA" w:rsidP="00A17A9C">
      <w:r w:rsidRPr="62A51B17">
        <w:t xml:space="preserve">A </w:t>
      </w:r>
      <w:r w:rsidR="3543BF83" w:rsidRPr="62A51B17">
        <w:t>L</w:t>
      </w:r>
      <w:r w:rsidRPr="62A51B17">
        <w:t xml:space="preserve">inear </w:t>
      </w:r>
      <w:r w:rsidR="0AE8AE44" w:rsidRPr="62A51B17">
        <w:t>T</w:t>
      </w:r>
      <w:r w:rsidRPr="62A51B17">
        <w:t xml:space="preserve">ransportation </w:t>
      </w:r>
      <w:r w:rsidR="0841F353" w:rsidRPr="62A51B17">
        <w:t>F</w:t>
      </w:r>
      <w:r w:rsidRPr="62A51B17">
        <w:t xml:space="preserve">easibility </w:t>
      </w:r>
      <w:r w:rsidR="5901DE6F" w:rsidRPr="62A51B17">
        <w:t>P</w:t>
      </w:r>
      <w:r w:rsidRPr="62A51B17">
        <w:t>rogram is not required, but the Metro</w:t>
      </w:r>
      <w:r w:rsidR="045A59AF" w:rsidRPr="62A51B17">
        <w:t>politan North Georgia</w:t>
      </w:r>
      <w:r w:rsidRPr="62A51B17">
        <w:t xml:space="preserve"> Water </w:t>
      </w:r>
      <w:r w:rsidR="045A59AF" w:rsidRPr="62A51B17">
        <w:t>Planning District (</w:t>
      </w:r>
      <w:r w:rsidR="684B80BB" w:rsidRPr="62A51B17">
        <w:t xml:space="preserve">Metro Water </w:t>
      </w:r>
      <w:r w:rsidRPr="62A51B17">
        <w:t>District</w:t>
      </w:r>
      <w:r w:rsidR="045A59AF" w:rsidRPr="62A51B17">
        <w:t>)</w:t>
      </w:r>
      <w:r w:rsidRPr="62A51B17">
        <w:t xml:space="preserve"> has developed </w:t>
      </w:r>
      <w:r w:rsidR="5BD5A797" w:rsidRPr="62A51B17">
        <w:t xml:space="preserve">this </w:t>
      </w:r>
      <w:r w:rsidRPr="62A51B17">
        <w:t>Model Policy on Stormwater Management Feasibility for Public Linear Transportation Projects (Model Policy)</w:t>
      </w:r>
      <w:r w:rsidR="5BD5A797" w:rsidRPr="62A51B17">
        <w:t xml:space="preserve"> as </w:t>
      </w:r>
      <w:r w:rsidR="2871EF3A" w:rsidRPr="62A51B17">
        <w:t>guidance</w:t>
      </w:r>
      <w:r w:rsidR="5BD5A797" w:rsidRPr="62A51B17">
        <w:t xml:space="preserve"> for local jurisdictions that would like to implement a Linear Transportation Feasibility Program</w:t>
      </w:r>
      <w:r w:rsidRPr="62A51B17">
        <w:t>.</w:t>
      </w:r>
      <w:r w:rsidR="059D55A0" w:rsidRPr="62A51B17">
        <w:t xml:space="preserve"> This Model Policy is a starting point for local jurisdictions who want to adopt clear internal criteria for public linear transportation projects, to </w:t>
      </w:r>
      <w:r w:rsidR="53D7517F" w:rsidRPr="62A51B17">
        <w:t>support decision-</w:t>
      </w:r>
      <w:r w:rsidR="32DBD3E8" w:rsidRPr="62A51B17">
        <w:t>making about</w:t>
      </w:r>
      <w:r w:rsidR="13F25E69" w:rsidRPr="62A51B17">
        <w:t xml:space="preserve"> the feasibility of</w:t>
      </w:r>
      <w:r w:rsidR="059D55A0" w:rsidRPr="62A51B17">
        <w:t xml:space="preserve"> stormwater management standards </w:t>
      </w:r>
      <w:r w:rsidR="5F444BA9" w:rsidRPr="62A51B17">
        <w:t>under project specific conditions</w:t>
      </w:r>
      <w:r w:rsidR="059D55A0" w:rsidRPr="62A51B17">
        <w:t xml:space="preserve">. </w:t>
      </w:r>
      <w:r w:rsidR="33CDB8DA">
        <w:t xml:space="preserve">Local jurisdictions may customize this </w:t>
      </w:r>
      <w:r w:rsidR="6B8D67C1">
        <w:t>M</w:t>
      </w:r>
      <w:r w:rsidR="33CDB8DA">
        <w:t xml:space="preserve">odel </w:t>
      </w:r>
      <w:r w:rsidR="6B8D67C1">
        <w:t>P</w:t>
      </w:r>
      <w:r w:rsidR="33CDB8DA">
        <w:t>olicy</w:t>
      </w:r>
      <w:r w:rsidR="4F648F97">
        <w:t xml:space="preserve">, </w:t>
      </w:r>
      <w:r w:rsidR="72991C88">
        <w:t>but</w:t>
      </w:r>
      <w:r w:rsidR="1193CFE9">
        <w:t xml:space="preserve"> the final adopted </w:t>
      </w:r>
      <w:r w:rsidR="140EF522">
        <w:t xml:space="preserve">program </w:t>
      </w:r>
      <w:r w:rsidR="1193CFE9">
        <w:t xml:space="preserve">policy </w:t>
      </w:r>
      <w:r w:rsidR="4F648F97">
        <w:t>must</w:t>
      </w:r>
      <w:r w:rsidR="4FD395C4">
        <w:t xml:space="preserve"> meet the requirements of a local jurisdiction’s </w:t>
      </w:r>
      <w:r w:rsidR="4F648F97">
        <w:t>Municipal Separate Storm Sewer System (</w:t>
      </w:r>
      <w:r w:rsidR="4FD395C4">
        <w:t>MS4</w:t>
      </w:r>
      <w:r w:rsidR="4F648F97">
        <w:t>)</w:t>
      </w:r>
      <w:r w:rsidR="4FD395C4">
        <w:t xml:space="preserve"> permit </w:t>
      </w:r>
      <w:r w:rsidR="1966838D">
        <w:t>(if applicable)</w:t>
      </w:r>
      <w:r w:rsidR="25D40E76">
        <w:t xml:space="preserve">. </w:t>
      </w:r>
    </w:p>
    <w:p w14:paraId="42541181" w14:textId="6D46ECEF" w:rsidR="00127EBE" w:rsidRDefault="4BAA1DA2" w:rsidP="00A17A9C">
      <w:r>
        <w:t>Although EPD has reviewed this document,</w:t>
      </w:r>
      <w:r w:rsidR="4C4BDE7B" w:rsidRPr="62A51B17">
        <w:t xml:space="preserve"> local jurisdiction</w:t>
      </w:r>
      <w:r w:rsidR="627409E7" w:rsidRPr="62A51B17">
        <w:t xml:space="preserve">s </w:t>
      </w:r>
      <w:r w:rsidR="4C4BDE7B" w:rsidRPr="62A51B17">
        <w:t>must</w:t>
      </w:r>
      <w:r w:rsidRPr="62A51B17">
        <w:t xml:space="preserve"> still</w:t>
      </w:r>
      <w:r w:rsidR="4C4BDE7B" w:rsidRPr="62A51B17">
        <w:t xml:space="preserve"> </w:t>
      </w:r>
      <w:r w:rsidR="692FD863" w:rsidRPr="62A51B17">
        <w:t xml:space="preserve">individually </w:t>
      </w:r>
      <w:r w:rsidR="4C4BDE7B" w:rsidRPr="62A51B17">
        <w:t xml:space="preserve">submit their final </w:t>
      </w:r>
      <w:r w:rsidR="4BC4D237" w:rsidRPr="62A51B17">
        <w:t>Linear</w:t>
      </w:r>
      <w:r w:rsidR="5226DD7D" w:rsidRPr="62A51B17">
        <w:t xml:space="preserve"> Transportation</w:t>
      </w:r>
      <w:r w:rsidR="4BC4D237" w:rsidRPr="62A51B17">
        <w:t xml:space="preserve"> Feasibility Program </w:t>
      </w:r>
      <w:r w:rsidR="4C4BDE7B" w:rsidRPr="62A51B17">
        <w:t>to EPD for review</w:t>
      </w:r>
      <w:r w:rsidR="692FD863" w:rsidRPr="62A51B17">
        <w:t xml:space="preserve"> even if it follows </w:t>
      </w:r>
      <w:r w:rsidR="1AD170AF" w:rsidRPr="62A51B17">
        <w:t>the Model Policy</w:t>
      </w:r>
      <w:r w:rsidR="4C4BDE7B" w:rsidRPr="62A51B17">
        <w:t xml:space="preserve">. </w:t>
      </w:r>
      <w:r w:rsidR="1DBB7DE0">
        <w:t xml:space="preserve">Once </w:t>
      </w:r>
      <w:r w:rsidR="5196E6DF">
        <w:t>it</w:t>
      </w:r>
      <w:r w:rsidR="1DBB7DE0">
        <w:t xml:space="preserve"> has been reviewed and approved by EPD, local jurisdictions are responsible for </w:t>
      </w:r>
      <w:r w:rsidR="5196E6DF">
        <w:t>implementation</w:t>
      </w:r>
      <w:r w:rsidR="07E665EF">
        <w:t>.</w:t>
      </w:r>
      <w:r w:rsidR="709B2136">
        <w:t xml:space="preserve"> </w:t>
      </w:r>
    </w:p>
    <w:p w14:paraId="4D67E8DC" w14:textId="5C298AAA" w:rsidR="003775BF" w:rsidRDefault="3F4B541A" w:rsidP="62A51B17">
      <w:r w:rsidRPr="62A51B17">
        <w:t>This</w:t>
      </w:r>
      <w:r w:rsidR="5F444BA9" w:rsidRPr="62A51B17">
        <w:t xml:space="preserve"> document</w:t>
      </w:r>
      <w:r w:rsidR="21165DE2" w:rsidRPr="62A51B17">
        <w:t xml:space="preserve"> </w:t>
      </w:r>
      <w:r w:rsidR="5189DD78" w:rsidRPr="62A51B17">
        <w:t>include</w:t>
      </w:r>
      <w:r w:rsidRPr="62A51B17">
        <w:t>s</w:t>
      </w:r>
      <w:r w:rsidR="661E5F76" w:rsidRPr="62A51B17">
        <w:t>:</w:t>
      </w:r>
      <w:r w:rsidR="5189DD78" w:rsidRPr="62A51B17">
        <w:t xml:space="preserve"> </w:t>
      </w:r>
    </w:p>
    <w:p w14:paraId="00B029E5" w14:textId="77777777" w:rsidR="00354D24" w:rsidRDefault="00354D24" w:rsidP="62A51B17">
      <w:pPr>
        <w:pStyle w:val="ListParagraph"/>
        <w:numPr>
          <w:ilvl w:val="0"/>
          <w:numId w:val="30"/>
        </w:numPr>
        <w:sectPr w:rsidR="00354D24">
          <w:headerReference w:type="default" r:id="rId11"/>
          <w:footerReference w:type="default" r:id="rId12"/>
          <w:headerReference w:type="first" r:id="rId13"/>
          <w:pgSz w:w="12240" w:h="15840"/>
          <w:pgMar w:top="1440" w:right="1440" w:bottom="1440" w:left="1440" w:header="720" w:footer="720" w:gutter="0"/>
          <w:cols w:space="720"/>
          <w:docGrid w:linePitch="360"/>
        </w:sectPr>
      </w:pPr>
    </w:p>
    <w:p w14:paraId="2A10BEF3" w14:textId="067106E2" w:rsidR="003775BF" w:rsidRPr="00B17502" w:rsidRDefault="62B66C82" w:rsidP="62A51B17">
      <w:pPr>
        <w:pStyle w:val="ListParagraph"/>
        <w:numPr>
          <w:ilvl w:val="0"/>
          <w:numId w:val="30"/>
        </w:numPr>
        <w:ind w:hanging="450"/>
        <w:rPr>
          <w:rFonts w:ascii="Calibri" w:eastAsia="Calibri" w:hAnsi="Calibri" w:cs="Calibri"/>
          <w:b/>
          <w:bCs/>
          <w:i/>
          <w:iCs/>
          <w:sz w:val="24"/>
          <w:szCs w:val="24"/>
        </w:rPr>
      </w:pPr>
      <w:r w:rsidRPr="62A51B17">
        <w:t>G</w:t>
      </w:r>
      <w:r w:rsidR="21165DE2" w:rsidRPr="62A51B17">
        <w:t xml:space="preserve">uiding </w:t>
      </w:r>
      <w:r w:rsidR="7AD193E9" w:rsidRPr="62A51B17">
        <w:t xml:space="preserve">principles </w:t>
      </w:r>
    </w:p>
    <w:p w14:paraId="5CE71B55" w14:textId="3521D209" w:rsidR="003775BF" w:rsidRPr="00CE0636" w:rsidRDefault="62B66C82" w:rsidP="62A51B17">
      <w:pPr>
        <w:pStyle w:val="ListParagraph"/>
        <w:numPr>
          <w:ilvl w:val="0"/>
          <w:numId w:val="30"/>
        </w:numPr>
        <w:ind w:hanging="450"/>
      </w:pPr>
      <w:r w:rsidRPr="62A51B17">
        <w:t>D</w:t>
      </w:r>
      <w:r w:rsidR="7AD193E9" w:rsidRPr="62A51B17">
        <w:t xml:space="preserve">efinitions </w:t>
      </w:r>
    </w:p>
    <w:p w14:paraId="4931908C" w14:textId="075E426B" w:rsidR="00BC1166" w:rsidRPr="00B17502" w:rsidRDefault="540CEAA6" w:rsidP="62A51B17">
      <w:pPr>
        <w:pStyle w:val="ListParagraph"/>
        <w:numPr>
          <w:ilvl w:val="0"/>
          <w:numId w:val="30"/>
        </w:numPr>
        <w:ind w:hanging="450"/>
        <w:rPr>
          <w:rFonts w:ascii="Calibri" w:eastAsia="Calibri" w:hAnsi="Calibri" w:cs="Calibri"/>
          <w:b/>
          <w:bCs/>
          <w:i/>
          <w:iCs/>
          <w:sz w:val="24"/>
          <w:szCs w:val="24"/>
        </w:rPr>
      </w:pPr>
      <w:r w:rsidRPr="62A51B17">
        <w:t>Cr</w:t>
      </w:r>
      <w:r w:rsidR="5189DD78" w:rsidRPr="62A51B17">
        <w:t>iteria for determining infeasibility</w:t>
      </w:r>
      <w:r w:rsidRPr="62A51B17">
        <w:t xml:space="preserve"> </w:t>
      </w:r>
      <w:r w:rsidR="00E16826">
        <w:t>during</w:t>
      </w:r>
    </w:p>
    <w:p w14:paraId="0EB7BB1A" w14:textId="10057D25" w:rsidR="00BC1166" w:rsidRPr="00B17502" w:rsidRDefault="1B8853E9" w:rsidP="62A51B17">
      <w:pPr>
        <w:pStyle w:val="ListParagraph"/>
        <w:numPr>
          <w:ilvl w:val="1"/>
          <w:numId w:val="30"/>
        </w:numPr>
        <w:ind w:left="1080" w:hanging="450"/>
        <w:rPr>
          <w:rFonts w:ascii="Calibri" w:eastAsia="Calibri" w:hAnsi="Calibri" w:cs="Calibri"/>
          <w:b/>
          <w:bCs/>
          <w:i/>
          <w:iCs/>
          <w:sz w:val="24"/>
          <w:szCs w:val="24"/>
        </w:rPr>
      </w:pPr>
      <w:r w:rsidRPr="62A51B17">
        <w:t>P</w:t>
      </w:r>
      <w:r w:rsidR="35004A06" w:rsidRPr="62A51B17">
        <w:t xml:space="preserve">roject </w:t>
      </w:r>
      <w:r w:rsidR="0AC73323" w:rsidRPr="62A51B17">
        <w:t>planning</w:t>
      </w:r>
      <w:r w:rsidR="00163CFE">
        <w:t xml:space="preserve">/concept </w:t>
      </w:r>
      <w:r w:rsidRPr="62A51B17">
        <w:t>phase</w:t>
      </w:r>
      <w:r w:rsidR="21165DE2" w:rsidRPr="62A51B17">
        <w:t xml:space="preserve"> (Table 1)</w:t>
      </w:r>
      <w:r w:rsidR="12F50595" w:rsidRPr="62A51B17">
        <w:t xml:space="preserve"> </w:t>
      </w:r>
    </w:p>
    <w:p w14:paraId="55AFE083" w14:textId="7D908834" w:rsidR="00606F60" w:rsidRPr="007C100A" w:rsidRDefault="540CEAA6" w:rsidP="62A51B17">
      <w:pPr>
        <w:pStyle w:val="ListParagraph"/>
        <w:numPr>
          <w:ilvl w:val="1"/>
          <w:numId w:val="30"/>
        </w:numPr>
        <w:ind w:left="1080" w:hanging="450"/>
      </w:pPr>
      <w:r w:rsidRPr="62A51B17">
        <w:t>D</w:t>
      </w:r>
      <w:r w:rsidR="5E8CC157" w:rsidRPr="62A51B17">
        <w:t xml:space="preserve">esign phase (Table 2 &amp; Table 3) </w:t>
      </w:r>
    </w:p>
    <w:p w14:paraId="4D0AE38C" w14:textId="43DCAD3C" w:rsidR="00606F60" w:rsidRPr="00CE0636" w:rsidRDefault="5E8CC157" w:rsidP="62A51B17">
      <w:pPr>
        <w:pStyle w:val="ListParagraph"/>
        <w:numPr>
          <w:ilvl w:val="0"/>
          <w:numId w:val="30"/>
        </w:numPr>
        <w:ind w:hanging="450"/>
      </w:pPr>
      <w:r w:rsidRPr="62A51B17">
        <w:t>Supplemental material</w:t>
      </w:r>
      <w:r w:rsidR="21986661" w:rsidRPr="62A51B17">
        <w:t xml:space="preserve">s </w:t>
      </w:r>
    </w:p>
    <w:p w14:paraId="26807F26" w14:textId="27D99C61" w:rsidR="00606F60" w:rsidRPr="007C100A" w:rsidRDefault="067FFEF8" w:rsidP="62A51B17">
      <w:pPr>
        <w:pStyle w:val="ListParagraph"/>
        <w:numPr>
          <w:ilvl w:val="1"/>
          <w:numId w:val="30"/>
        </w:numPr>
        <w:ind w:left="1080" w:hanging="450"/>
      </w:pPr>
      <w:r w:rsidRPr="62A51B17">
        <w:t>Implementation f</w:t>
      </w:r>
      <w:r w:rsidR="21986661" w:rsidRPr="62A51B17">
        <w:t>lowchart</w:t>
      </w:r>
      <w:r w:rsidR="004C475F">
        <w:t xml:space="preserve"> (Figure 1 &amp; Figure 2)</w:t>
      </w:r>
      <w:r w:rsidR="21986661" w:rsidRPr="62A51B17">
        <w:t xml:space="preserve"> </w:t>
      </w:r>
    </w:p>
    <w:p w14:paraId="60CA6EFB" w14:textId="77777777" w:rsidR="00354D24" w:rsidRDefault="21986661" w:rsidP="62A51B17">
      <w:pPr>
        <w:pStyle w:val="ListParagraph"/>
        <w:numPr>
          <w:ilvl w:val="1"/>
          <w:numId w:val="30"/>
        </w:numPr>
        <w:ind w:left="1080" w:hanging="450"/>
      </w:pPr>
      <w:r w:rsidRPr="62A51B17">
        <w:t>Infeasibility Form</w:t>
      </w:r>
      <w:r w:rsidR="62B66C82" w:rsidRPr="62A51B17">
        <w:t xml:space="preserve"> Template</w:t>
      </w:r>
      <w:r w:rsidRPr="62A51B17">
        <w:t xml:space="preserve"> with checklist</w:t>
      </w:r>
      <w:r w:rsidR="598D97F2" w:rsidRPr="62A51B17">
        <w:t xml:space="preserve"> and </w:t>
      </w:r>
      <w:r w:rsidR="62B66C82" w:rsidRPr="62A51B17">
        <w:t xml:space="preserve">documentation </w:t>
      </w:r>
      <w:r w:rsidR="598D97F2" w:rsidRPr="62A51B17">
        <w:t>guidance</w:t>
      </w:r>
    </w:p>
    <w:p w14:paraId="0143F091" w14:textId="3D16A492" w:rsidR="00163CFE" w:rsidRPr="007C100A" w:rsidRDefault="00163CFE" w:rsidP="008C749B">
      <w:pPr>
        <w:pStyle w:val="ListParagraph"/>
        <w:numPr>
          <w:ilvl w:val="0"/>
          <w:numId w:val="30"/>
        </w:numPr>
        <w:sectPr w:rsidR="00163CFE" w:rsidRPr="007C100A" w:rsidSect="00DA3AC5">
          <w:type w:val="continuous"/>
          <w:pgSz w:w="12240" w:h="15840"/>
          <w:pgMar w:top="1440" w:right="1440" w:bottom="1440" w:left="1440" w:header="720" w:footer="720" w:gutter="0"/>
          <w:cols w:num="2" w:space="432" w:equalWidth="0">
            <w:col w:w="9360" w:space="-1"/>
            <w:col w:w="-1"/>
          </w:cols>
          <w:docGrid w:linePitch="360"/>
        </w:sectPr>
      </w:pPr>
    </w:p>
    <w:p w14:paraId="1429F01C" w14:textId="77777777" w:rsidR="006E5AFA" w:rsidRPr="00B17502" w:rsidRDefault="006E5AFA" w:rsidP="006E5AFA">
      <w:pPr>
        <w:pStyle w:val="ListParagraph"/>
        <w:numPr>
          <w:ilvl w:val="0"/>
          <w:numId w:val="30"/>
        </w:numPr>
        <w:ind w:hanging="450"/>
        <w:rPr>
          <w:rFonts w:ascii="Calibri" w:eastAsia="Calibri" w:hAnsi="Calibri" w:cs="Calibri"/>
          <w:b/>
          <w:bCs/>
          <w:i/>
          <w:iCs/>
          <w:sz w:val="24"/>
          <w:szCs w:val="24"/>
        </w:rPr>
      </w:pPr>
      <w:r w:rsidRPr="62A51B17">
        <w:t xml:space="preserve">Guiding principles </w:t>
      </w:r>
    </w:p>
    <w:p w14:paraId="27ED2F93" w14:textId="77777777" w:rsidR="006E5AFA" w:rsidRPr="00CE0636" w:rsidRDefault="006E5AFA" w:rsidP="006E5AFA">
      <w:pPr>
        <w:pStyle w:val="ListParagraph"/>
        <w:numPr>
          <w:ilvl w:val="0"/>
          <w:numId w:val="30"/>
        </w:numPr>
        <w:ind w:hanging="450"/>
      </w:pPr>
      <w:r w:rsidRPr="62A51B17">
        <w:t xml:space="preserve">Definitions </w:t>
      </w:r>
    </w:p>
    <w:p w14:paraId="5146E63B" w14:textId="77777777" w:rsidR="006E5AFA" w:rsidRPr="00B17502" w:rsidRDefault="006E5AFA" w:rsidP="006E5AFA">
      <w:pPr>
        <w:pStyle w:val="ListParagraph"/>
        <w:numPr>
          <w:ilvl w:val="0"/>
          <w:numId w:val="30"/>
        </w:numPr>
        <w:ind w:hanging="450"/>
        <w:rPr>
          <w:rFonts w:ascii="Calibri" w:eastAsia="Calibri" w:hAnsi="Calibri" w:cs="Calibri"/>
          <w:b/>
          <w:bCs/>
          <w:i/>
          <w:iCs/>
          <w:sz w:val="24"/>
          <w:szCs w:val="24"/>
        </w:rPr>
      </w:pPr>
      <w:r w:rsidRPr="62A51B17">
        <w:t xml:space="preserve">Criteria for determining infeasibility </w:t>
      </w:r>
      <w:r>
        <w:t>during</w:t>
      </w:r>
    </w:p>
    <w:p w14:paraId="27FB3862" w14:textId="77777777" w:rsidR="006E5AFA" w:rsidRPr="00B17502" w:rsidRDefault="006E5AFA" w:rsidP="006E5AFA">
      <w:pPr>
        <w:pStyle w:val="ListParagraph"/>
        <w:numPr>
          <w:ilvl w:val="1"/>
          <w:numId w:val="30"/>
        </w:numPr>
        <w:ind w:left="1080" w:hanging="450"/>
        <w:rPr>
          <w:rFonts w:ascii="Calibri" w:eastAsia="Calibri" w:hAnsi="Calibri" w:cs="Calibri"/>
          <w:b/>
          <w:bCs/>
          <w:i/>
          <w:iCs/>
          <w:sz w:val="24"/>
          <w:szCs w:val="24"/>
        </w:rPr>
      </w:pPr>
      <w:r w:rsidRPr="62A51B17">
        <w:t>Project planning</w:t>
      </w:r>
      <w:r>
        <w:t xml:space="preserve">/concept </w:t>
      </w:r>
      <w:r w:rsidRPr="62A51B17">
        <w:t xml:space="preserve">phase (Table 1) </w:t>
      </w:r>
    </w:p>
    <w:p w14:paraId="6BAEBDFF" w14:textId="77777777" w:rsidR="006E5AFA" w:rsidRPr="007C100A" w:rsidRDefault="006E5AFA" w:rsidP="006E5AFA">
      <w:pPr>
        <w:pStyle w:val="ListParagraph"/>
        <w:numPr>
          <w:ilvl w:val="1"/>
          <w:numId w:val="30"/>
        </w:numPr>
        <w:ind w:left="1080" w:hanging="450"/>
      </w:pPr>
      <w:r w:rsidRPr="62A51B17">
        <w:t xml:space="preserve">Design phase (Table 2 &amp; Table 3) </w:t>
      </w:r>
    </w:p>
    <w:p w14:paraId="29BBDAE5" w14:textId="77777777" w:rsidR="006E5AFA" w:rsidRPr="00CE0636" w:rsidRDefault="006E5AFA" w:rsidP="006E5AFA">
      <w:pPr>
        <w:pStyle w:val="ListParagraph"/>
        <w:numPr>
          <w:ilvl w:val="0"/>
          <w:numId w:val="30"/>
        </w:numPr>
        <w:ind w:hanging="450"/>
      </w:pPr>
      <w:r w:rsidRPr="62A51B17">
        <w:t xml:space="preserve">Supplemental materials </w:t>
      </w:r>
    </w:p>
    <w:p w14:paraId="26C95564" w14:textId="77777777" w:rsidR="006E5AFA" w:rsidRPr="007C100A" w:rsidRDefault="006E5AFA" w:rsidP="006E5AFA">
      <w:pPr>
        <w:pStyle w:val="ListParagraph"/>
        <w:numPr>
          <w:ilvl w:val="1"/>
          <w:numId w:val="30"/>
        </w:numPr>
        <w:ind w:left="1080" w:hanging="450"/>
      </w:pPr>
      <w:r w:rsidRPr="62A51B17">
        <w:t>Implementation flowchart</w:t>
      </w:r>
      <w:r>
        <w:t xml:space="preserve"> (Figure 1 &amp; Figure 2)</w:t>
      </w:r>
      <w:r w:rsidRPr="62A51B17">
        <w:t xml:space="preserve"> </w:t>
      </w:r>
    </w:p>
    <w:p w14:paraId="1B36D0AD" w14:textId="77777777" w:rsidR="00080786" w:rsidRDefault="006E5AFA" w:rsidP="006E5AFA">
      <w:pPr>
        <w:pStyle w:val="ListParagraph"/>
        <w:numPr>
          <w:ilvl w:val="1"/>
          <w:numId w:val="30"/>
        </w:numPr>
        <w:ind w:left="1080" w:hanging="450"/>
      </w:pPr>
      <w:r w:rsidRPr="62A51B17">
        <w:t>Infeasibility Form Template with checklist and documentation guidanc</w:t>
      </w:r>
      <w:r w:rsidR="00080786">
        <w:t>e</w:t>
      </w:r>
    </w:p>
    <w:p w14:paraId="3F136443" w14:textId="7BFEC188" w:rsidR="00080786" w:rsidRDefault="00080786" w:rsidP="006E5AFA">
      <w:pPr>
        <w:pStyle w:val="ListParagraph"/>
        <w:numPr>
          <w:ilvl w:val="1"/>
          <w:numId w:val="30"/>
        </w:numPr>
        <w:ind w:left="1080" w:hanging="450"/>
        <w:sectPr w:rsidR="00080786" w:rsidSect="009D6126">
          <w:type w:val="continuous"/>
          <w:pgSz w:w="12240" w:h="15840"/>
          <w:pgMar w:top="1440" w:right="1440" w:bottom="1440" w:left="1440" w:header="720" w:footer="720" w:gutter="0"/>
          <w:cols w:num="2" w:space="288" w:equalWidth="0">
            <w:col w:w="5040" w:space="288"/>
            <w:col w:w="4032"/>
          </w:cols>
          <w:docGrid w:linePitch="360"/>
        </w:sectPr>
      </w:pPr>
    </w:p>
    <w:p w14:paraId="720DEE1C" w14:textId="77777777" w:rsidR="001F6329" w:rsidRDefault="001F6329" w:rsidP="62A51B17">
      <w:pPr>
        <w:rPr>
          <w:rFonts w:ascii="Calibri" w:eastAsia="Calibri" w:hAnsi="Calibri" w:cs="Calibri"/>
          <w:b/>
          <w:bCs/>
          <w:i/>
          <w:iCs/>
          <w:sz w:val="24"/>
          <w:szCs w:val="24"/>
        </w:rPr>
        <w:sectPr w:rsidR="001F6329" w:rsidSect="006C7258">
          <w:type w:val="continuous"/>
          <w:pgSz w:w="12240" w:h="15840"/>
          <w:pgMar w:top="1440" w:right="1440" w:bottom="1440" w:left="1440" w:header="720" w:footer="720" w:gutter="0"/>
          <w:cols w:space="720"/>
          <w:docGrid w:linePitch="360"/>
        </w:sectPr>
      </w:pPr>
    </w:p>
    <w:p w14:paraId="7BC48AA1" w14:textId="0DFBA560" w:rsidR="00C24F01" w:rsidRPr="006D02A6" w:rsidRDefault="00B23707" w:rsidP="62A51B17">
      <w:pPr>
        <w:rPr>
          <w:rFonts w:ascii="Calibri" w:eastAsia="Calibri" w:hAnsi="Calibri" w:cs="Calibri"/>
          <w:b/>
          <w:bCs/>
          <w:i/>
          <w:iCs/>
          <w:sz w:val="24"/>
          <w:szCs w:val="24"/>
        </w:rPr>
      </w:pPr>
      <w:r w:rsidRPr="62A51B17">
        <w:rPr>
          <w:rFonts w:ascii="Calibri" w:eastAsia="Calibri" w:hAnsi="Calibri" w:cs="Calibri"/>
          <w:b/>
          <w:bCs/>
          <w:i/>
          <w:iCs/>
          <w:sz w:val="24"/>
          <w:szCs w:val="24"/>
        </w:rPr>
        <w:br w:type="page"/>
      </w:r>
      <w:r w:rsidR="2413B160" w:rsidRPr="62A51B17">
        <w:rPr>
          <w:rFonts w:ascii="Calibri" w:eastAsia="Calibri" w:hAnsi="Calibri" w:cs="Calibri"/>
          <w:b/>
          <w:bCs/>
          <w:i/>
          <w:iCs/>
          <w:sz w:val="24"/>
          <w:szCs w:val="24"/>
        </w:rPr>
        <w:lastRenderedPageBreak/>
        <w:t xml:space="preserve">Policy Principles </w:t>
      </w:r>
    </w:p>
    <w:p w14:paraId="3E07355B" w14:textId="73B91E57" w:rsidR="00C24F01" w:rsidRPr="00A44C1E" w:rsidRDefault="00C24F01" w:rsidP="00C24F01">
      <w:pPr>
        <w:jc w:val="both"/>
        <w:rPr>
          <w:rFonts w:eastAsia="Calibri" w:cs="Times New Roman"/>
          <w:bCs/>
          <w:iCs/>
        </w:rPr>
      </w:pPr>
      <w:r w:rsidRPr="00A44C1E">
        <w:rPr>
          <w:rFonts w:eastAsia="Calibri" w:cs="Times New Roman"/>
          <w:bCs/>
          <w:iCs/>
        </w:rPr>
        <w:t xml:space="preserve">This </w:t>
      </w:r>
      <w:r w:rsidR="00481AEB" w:rsidRPr="00A44C1E">
        <w:rPr>
          <w:rFonts w:eastAsia="Calibri" w:cs="Times New Roman"/>
          <w:bCs/>
          <w:iCs/>
        </w:rPr>
        <w:t>Model Policy</w:t>
      </w:r>
      <w:r w:rsidR="001221EC" w:rsidRPr="00A44C1E">
        <w:rPr>
          <w:rFonts w:eastAsia="Calibri" w:cs="Times New Roman"/>
          <w:bCs/>
          <w:iCs/>
        </w:rPr>
        <w:t xml:space="preserve"> </w:t>
      </w:r>
      <w:r w:rsidRPr="00A44C1E">
        <w:rPr>
          <w:rFonts w:eastAsia="Calibri" w:cs="Times New Roman"/>
          <w:bCs/>
          <w:iCs/>
        </w:rPr>
        <w:t xml:space="preserve">is based on the following </w:t>
      </w:r>
      <w:r w:rsidR="001221EC" w:rsidRPr="00A44C1E">
        <w:rPr>
          <w:rFonts w:eastAsia="Calibri" w:cs="Times New Roman"/>
          <w:bCs/>
          <w:iCs/>
        </w:rPr>
        <w:t xml:space="preserve">policy </w:t>
      </w:r>
      <w:r w:rsidRPr="00A44C1E">
        <w:rPr>
          <w:rFonts w:eastAsia="Calibri" w:cs="Times New Roman"/>
          <w:bCs/>
          <w:iCs/>
        </w:rPr>
        <w:t>principles:</w:t>
      </w:r>
    </w:p>
    <w:p w14:paraId="3ECAC533" w14:textId="77777777" w:rsidR="008C090D" w:rsidRDefault="103E0AEB" w:rsidP="008C090D">
      <w:pPr>
        <w:pStyle w:val="ListParagraph"/>
        <w:numPr>
          <w:ilvl w:val="0"/>
          <w:numId w:val="10"/>
        </w:numPr>
        <w:jc w:val="both"/>
      </w:pPr>
      <w:r>
        <w:t xml:space="preserve">Linear projects differ from traditional site development due to limited space along narrow </w:t>
      </w:r>
      <w:proofErr w:type="spellStart"/>
      <w:r>
        <w:t>right-of-ways</w:t>
      </w:r>
      <w:proofErr w:type="spellEnd"/>
      <w:r>
        <w:t xml:space="preserve"> and easements, compacted soils and varying soil composition along the length of the project, and greater numbers of adjacent properties. </w:t>
      </w:r>
    </w:p>
    <w:p w14:paraId="2AFCB336" w14:textId="755E5CF5" w:rsidR="00FA147D" w:rsidRDefault="2137BD35" w:rsidP="62A51B17">
      <w:pPr>
        <w:pStyle w:val="ListParagraph"/>
        <w:numPr>
          <w:ilvl w:val="1"/>
          <w:numId w:val="10"/>
        </w:numPr>
        <w:jc w:val="both"/>
        <w:rPr>
          <w:rStyle w:val="Hyperlink"/>
          <w:i/>
          <w:iCs/>
        </w:rPr>
      </w:pPr>
      <w:r>
        <w:t xml:space="preserve">The Model Policy does not apply to site development projects, which is informed by the </w:t>
      </w:r>
      <w:hyperlink r:id="rId14" w:history="1">
        <w:r w:rsidRPr="62A51B17">
          <w:rPr>
            <w:rStyle w:val="Hyperlink"/>
            <w:i/>
            <w:iCs/>
          </w:rPr>
          <w:t>Policy on Practicability Analysis for Runoff Reduction</w:t>
        </w:r>
      </w:hyperlink>
    </w:p>
    <w:p w14:paraId="549DFF4C" w14:textId="77777777" w:rsidR="00220D74" w:rsidRDefault="1EE8B290" w:rsidP="00220D74">
      <w:pPr>
        <w:pStyle w:val="ListParagraph"/>
        <w:numPr>
          <w:ilvl w:val="0"/>
          <w:numId w:val="10"/>
        </w:numPr>
        <w:jc w:val="both"/>
      </w:pPr>
      <w:r>
        <w:t>The Model Policy applies to new development and redevelopment of public linear transportation projects that require</w:t>
      </w:r>
      <w:r w:rsidRPr="62A51B17">
        <w:rPr>
          <w:color w:val="FF0000"/>
        </w:rPr>
        <w:t xml:space="preserve"> </w:t>
      </w:r>
      <w:r>
        <w:t xml:space="preserve">post-construction stormwater management. </w:t>
      </w:r>
    </w:p>
    <w:p w14:paraId="6E7166C9" w14:textId="2BBA1263" w:rsidR="00220D74" w:rsidRDefault="25C50617" w:rsidP="62A51B17">
      <w:pPr>
        <w:pStyle w:val="ListParagraph"/>
        <w:numPr>
          <w:ilvl w:val="1"/>
          <w:numId w:val="10"/>
        </w:numPr>
        <w:jc w:val="both"/>
      </w:pPr>
      <w:r>
        <w:t>The Model Policy does not apply to</w:t>
      </w:r>
      <w:r w:rsidR="1EE8B290">
        <w:t xml:space="preserve"> linear transportation projects being developed and constructed by private entities.</w:t>
      </w:r>
    </w:p>
    <w:p w14:paraId="6987FBED" w14:textId="77777777" w:rsidR="00AD7013" w:rsidRDefault="0CFB8F4A" w:rsidP="00AD7013">
      <w:pPr>
        <w:pStyle w:val="ListParagraph"/>
        <w:numPr>
          <w:ilvl w:val="0"/>
          <w:numId w:val="10"/>
        </w:numPr>
        <w:jc w:val="both"/>
      </w:pPr>
      <w:r>
        <w:t xml:space="preserve">Aligns with requirements in the EPD’s MS4 permit. </w:t>
      </w:r>
    </w:p>
    <w:p w14:paraId="7E5A05E2" w14:textId="77777777" w:rsidR="006C7258" w:rsidRDefault="481BA844" w:rsidP="62A51B17">
      <w:pPr>
        <w:pStyle w:val="ListParagraph"/>
        <w:numPr>
          <w:ilvl w:val="0"/>
          <w:numId w:val="10"/>
        </w:numPr>
        <w:spacing w:after="0"/>
        <w:jc w:val="both"/>
        <w:sectPr w:rsidR="006C7258" w:rsidSect="006C7258">
          <w:type w:val="continuous"/>
          <w:pgSz w:w="12240" w:h="15840"/>
          <w:pgMar w:top="1440" w:right="1440" w:bottom="1440" w:left="1440" w:header="720" w:footer="720" w:gutter="0"/>
          <w:cols w:space="720"/>
          <w:docGrid w:linePitch="360"/>
        </w:sectPr>
      </w:pPr>
      <w:r>
        <w:t>Addresses typical conditions and regulatory environment in the Metro Water District and may not be applicable for all of Georgia.</w:t>
      </w:r>
    </w:p>
    <w:p w14:paraId="0F308644" w14:textId="43EA38E9" w:rsidR="009D792C" w:rsidRPr="00A44C1E" w:rsidRDefault="6518CEAD" w:rsidP="62A51B17">
      <w:pPr>
        <w:pStyle w:val="ListParagraph"/>
        <w:numPr>
          <w:ilvl w:val="0"/>
          <w:numId w:val="10"/>
        </w:numPr>
        <w:spacing w:beforeAutospacing="1"/>
        <w:jc w:val="both"/>
      </w:pPr>
      <w:r>
        <w:t>Aligns</w:t>
      </w:r>
      <w:r w:rsidR="19B0195D">
        <w:t xml:space="preserve"> with </w:t>
      </w:r>
      <w:r w:rsidR="689D991C">
        <w:t>the</w:t>
      </w:r>
      <w:r>
        <w:t xml:space="preserve"> Metro Water District’s</w:t>
      </w:r>
      <w:r w:rsidR="689D991C">
        <w:t xml:space="preserve"> </w:t>
      </w:r>
      <w:hyperlink r:id="rId15">
        <w:r w:rsidR="0C636B7A" w:rsidRPr="62A51B17">
          <w:rPr>
            <w:rStyle w:val="Hyperlink"/>
          </w:rPr>
          <w:t>Model Ordinance for Post-Construction Stormwater Management for New Development and Redevelopment</w:t>
        </w:r>
      </w:hyperlink>
      <w:r w:rsidR="0C636B7A">
        <w:t xml:space="preserve"> </w:t>
      </w:r>
      <w:r w:rsidR="50719C59">
        <w:t>(Model Ordinance)</w:t>
      </w:r>
      <w:r w:rsidR="689D991C">
        <w:t>, and guidelines in the Georgia Stormwater Management Manual (GSMM).</w:t>
      </w:r>
    </w:p>
    <w:p w14:paraId="3373993C" w14:textId="107B052D" w:rsidR="004E0D9B" w:rsidRPr="00A44C1E" w:rsidRDefault="370704B3" w:rsidP="62A51B17">
      <w:pPr>
        <w:pStyle w:val="ListParagraph"/>
        <w:numPr>
          <w:ilvl w:val="1"/>
          <w:numId w:val="10"/>
        </w:numPr>
        <w:spacing w:after="0"/>
        <w:jc w:val="both"/>
      </w:pPr>
      <w:r>
        <w:t xml:space="preserve">Per the Model Ordinance, the </w:t>
      </w:r>
      <w:r w:rsidR="60480F73">
        <w:t>“</w:t>
      </w:r>
      <w:r>
        <w:t>stormwater management standards</w:t>
      </w:r>
      <w:r w:rsidR="60480F73">
        <w:t>”</w:t>
      </w:r>
      <w:r>
        <w:t xml:space="preserve"> referred to </w:t>
      </w:r>
      <w:r w:rsidR="5C5051A9">
        <w:t>in</w:t>
      </w:r>
      <w:r>
        <w:t xml:space="preserve"> </w:t>
      </w:r>
      <w:r w:rsidR="1040A0D8">
        <w:t>th</w:t>
      </w:r>
      <w:r w:rsidR="5C5051A9">
        <w:t>is</w:t>
      </w:r>
      <w:r w:rsidR="1040A0D8">
        <w:t xml:space="preserve"> Model Policy</w:t>
      </w:r>
      <w:r>
        <w:t xml:space="preserve"> are Runoff Reduction (</w:t>
      </w:r>
      <w:proofErr w:type="spellStart"/>
      <w:r>
        <w:t>RR</w:t>
      </w:r>
      <w:r w:rsidRPr="62A51B17">
        <w:rPr>
          <w:vertAlign w:val="subscript"/>
        </w:rPr>
        <w:t>v</w:t>
      </w:r>
      <w:proofErr w:type="spellEnd"/>
      <w:r>
        <w:t>), Water Quality (</w:t>
      </w:r>
      <w:proofErr w:type="spellStart"/>
      <w:r>
        <w:t>WQ</w:t>
      </w:r>
      <w:r w:rsidRPr="62A51B17">
        <w:rPr>
          <w:vertAlign w:val="subscript"/>
        </w:rPr>
        <w:t>v</w:t>
      </w:r>
      <w:proofErr w:type="spellEnd"/>
      <w:r>
        <w:t>), Stream Channel Protection (</w:t>
      </w:r>
      <w:proofErr w:type="spellStart"/>
      <w:r>
        <w:t>CP</w:t>
      </w:r>
      <w:r w:rsidRPr="62A51B17">
        <w:rPr>
          <w:vertAlign w:val="subscript"/>
        </w:rPr>
        <w:t>v</w:t>
      </w:r>
      <w:proofErr w:type="spellEnd"/>
      <w:r>
        <w:t>), Overbank Flood Protection (Q</w:t>
      </w:r>
      <w:r w:rsidRPr="62A51B17">
        <w:rPr>
          <w:vertAlign w:val="subscript"/>
        </w:rPr>
        <w:t>p25</w:t>
      </w:r>
      <w:r>
        <w:t>), and Extreme Flood Protection (</w:t>
      </w:r>
      <w:proofErr w:type="spellStart"/>
      <w:r>
        <w:t>Q</w:t>
      </w:r>
      <w:r w:rsidRPr="62A51B17">
        <w:rPr>
          <w:vertAlign w:val="subscript"/>
        </w:rPr>
        <w:t>f</w:t>
      </w:r>
      <w:proofErr w:type="spellEnd"/>
      <w:r>
        <w:t>)</w:t>
      </w:r>
    </w:p>
    <w:p w14:paraId="5610B29F" w14:textId="44E86AF0" w:rsidR="00BF749B" w:rsidRDefault="4D5D5A65" w:rsidP="00BF749B">
      <w:pPr>
        <w:pStyle w:val="ListParagraph"/>
        <w:numPr>
          <w:ilvl w:val="0"/>
          <w:numId w:val="10"/>
        </w:numPr>
        <w:jc w:val="both"/>
      </w:pPr>
      <w:r>
        <w:t>Supports</w:t>
      </w:r>
      <w:r w:rsidR="5FA7F18B">
        <w:t xml:space="preserve"> a </w:t>
      </w:r>
      <w:r w:rsidR="26AD5F81">
        <w:t>robust</w:t>
      </w:r>
      <w:r w:rsidR="5FA7F18B">
        <w:t xml:space="preserve"> investigation of stormwater management opportunities</w:t>
      </w:r>
      <w:r w:rsidR="40CAE16F">
        <w:t xml:space="preserve"> </w:t>
      </w:r>
      <w:r w:rsidR="68549A30">
        <w:t xml:space="preserve">for </w:t>
      </w:r>
      <w:r w:rsidR="40CAE16F">
        <w:t>public linear transportation projects</w:t>
      </w:r>
      <w:r w:rsidR="69549797">
        <w:t>.</w:t>
      </w:r>
      <w:r w:rsidR="57F49A60">
        <w:t xml:space="preserve"> </w:t>
      </w:r>
      <w:r w:rsidR="213D6B3A">
        <w:t xml:space="preserve"> </w:t>
      </w:r>
    </w:p>
    <w:p w14:paraId="07C0FD70" w14:textId="77777777" w:rsidR="00FC0CB6" w:rsidRPr="00831D2F" w:rsidRDefault="612C769E" w:rsidP="00FC0CB6">
      <w:pPr>
        <w:pStyle w:val="ListParagraph"/>
        <w:numPr>
          <w:ilvl w:val="1"/>
          <w:numId w:val="10"/>
        </w:numPr>
        <w:jc w:val="both"/>
      </w:pPr>
      <w:r w:rsidRPr="62A51B17">
        <w:t xml:space="preserve">Begins with the assumption that stormwater management standards can be incorporated into the design of public linear transportation projects. </w:t>
      </w:r>
    </w:p>
    <w:p w14:paraId="7F616408" w14:textId="636F35D8" w:rsidR="00FC0CB6" w:rsidRPr="00A44C1E" w:rsidRDefault="612C769E" w:rsidP="62A51B17">
      <w:pPr>
        <w:pStyle w:val="ListParagraph"/>
        <w:numPr>
          <w:ilvl w:val="1"/>
          <w:numId w:val="10"/>
        </w:numPr>
        <w:jc w:val="both"/>
      </w:pPr>
      <w:r>
        <w:t xml:space="preserve">Designers must demonstrate that they have explored all reasonable avenues to meet the stormwater management standards before pursuing a Determination of Infeasibility. </w:t>
      </w:r>
    </w:p>
    <w:p w14:paraId="63362DC3" w14:textId="317B718D" w:rsidR="0030027D" w:rsidRPr="00A44C1E" w:rsidRDefault="6CDAD6D3" w:rsidP="62A51B17">
      <w:pPr>
        <w:pStyle w:val="ListParagraph"/>
        <w:numPr>
          <w:ilvl w:val="0"/>
          <w:numId w:val="10"/>
        </w:numPr>
        <w:spacing w:after="0"/>
        <w:jc w:val="both"/>
      </w:pPr>
      <w:r>
        <w:t>S</w:t>
      </w:r>
      <w:r w:rsidR="094631BA">
        <w:t>upports</w:t>
      </w:r>
      <w:r w:rsidR="0DF49FB0">
        <w:t xml:space="preserve"> administrators</w:t>
      </w:r>
      <w:r w:rsidR="7EE61865">
        <w:t>’ decisions in</w:t>
      </w:r>
      <w:r w:rsidR="0DF49FB0">
        <w:t xml:space="preserve"> granting a Determination of Infeasibility, while avoiding excessive exemptions </w:t>
      </w:r>
      <w:r w:rsidR="002C48C7">
        <w:t>or</w:t>
      </w:r>
      <w:r w:rsidR="0DF49FB0">
        <w:t xml:space="preserve"> claims of infeasibility that result in poor stormwater management.</w:t>
      </w:r>
    </w:p>
    <w:p w14:paraId="3AE943F9" w14:textId="0366FF25" w:rsidR="00A74957" w:rsidRDefault="70C8C54B" w:rsidP="62A51B17">
      <w:pPr>
        <w:numPr>
          <w:ilvl w:val="1"/>
          <w:numId w:val="10"/>
        </w:numPr>
        <w:spacing w:after="0"/>
        <w:jc w:val="both"/>
      </w:pPr>
      <w:r>
        <w:t xml:space="preserve">Requests for both partial and full Determination of Infeasibility </w:t>
      </w:r>
      <w:r w:rsidR="23EE8297">
        <w:t xml:space="preserve">are allowed for each stormwater management standard. </w:t>
      </w:r>
    </w:p>
    <w:p w14:paraId="0E0D9223" w14:textId="585473BF" w:rsidR="00774CCB" w:rsidRDefault="00156A0D" w:rsidP="00CD5EA7">
      <w:pPr>
        <w:pStyle w:val="ListParagraph"/>
        <w:numPr>
          <w:ilvl w:val="1"/>
          <w:numId w:val="10"/>
        </w:numPr>
        <w:jc w:val="both"/>
      </w:pPr>
      <w:r w:rsidRPr="00A44C1E">
        <w:t xml:space="preserve">If </w:t>
      </w:r>
      <w:r w:rsidR="0057204E">
        <w:t xml:space="preserve">meeting </w:t>
      </w:r>
      <w:r w:rsidR="00655BC7">
        <w:t xml:space="preserve">the total volume of </w:t>
      </w:r>
      <w:r w:rsidR="00CD57DB">
        <w:t xml:space="preserve">a </w:t>
      </w:r>
      <w:r w:rsidR="000F477E">
        <w:t xml:space="preserve">stormwater management standard </w:t>
      </w:r>
      <w:r w:rsidRPr="00A44C1E">
        <w:t xml:space="preserve">is determined to be infeasible, </w:t>
      </w:r>
      <w:r w:rsidR="00BB0F97">
        <w:t>designers</w:t>
      </w:r>
      <w:r w:rsidR="00BB0F97" w:rsidRPr="00A44C1E">
        <w:t xml:space="preserve"> </w:t>
      </w:r>
      <w:r w:rsidRPr="00A44C1E">
        <w:t>must attempt to provide th</w:t>
      </w:r>
      <w:r w:rsidR="004B5452">
        <w:t>e</w:t>
      </w:r>
      <w:r w:rsidRPr="00A44C1E">
        <w:t xml:space="preserve"> feasible stormwater management to prevent or minimize water quality and quantity impacts.</w:t>
      </w:r>
      <w:r w:rsidR="009D6760">
        <w:t xml:space="preserve"> </w:t>
      </w:r>
    </w:p>
    <w:p w14:paraId="07FC6A92" w14:textId="4700144E" w:rsidR="00156A0D" w:rsidRPr="002D00DB" w:rsidRDefault="24F1BFA2" w:rsidP="003A2619">
      <w:pPr>
        <w:pStyle w:val="ListParagraph"/>
        <w:numPr>
          <w:ilvl w:val="2"/>
          <w:numId w:val="10"/>
        </w:numPr>
        <w:jc w:val="both"/>
      </w:pPr>
      <w:r>
        <w:t>Each s</w:t>
      </w:r>
      <w:r w:rsidR="346FA961">
        <w:t>tormwater control measure (SCM)</w:t>
      </w:r>
      <w:r w:rsidR="4F41F506">
        <w:t xml:space="preserve"> should be </w:t>
      </w:r>
      <w:r w:rsidR="524C76E2">
        <w:t xml:space="preserve">designed and constructed in accordance with the </w:t>
      </w:r>
      <w:r w:rsidR="0E378AE9">
        <w:t xml:space="preserve">technical </w:t>
      </w:r>
      <w:r w:rsidR="738A8339">
        <w:t xml:space="preserve">recommendations of the </w:t>
      </w:r>
      <w:r w:rsidR="524C76E2">
        <w:t>GSMM</w:t>
      </w:r>
      <w:r>
        <w:t>,</w:t>
      </w:r>
      <w:r w:rsidR="2CFABED9">
        <w:t xml:space="preserve"> </w:t>
      </w:r>
      <w:r w:rsidR="26839B9D">
        <w:t>including sizing to</w:t>
      </w:r>
      <w:r w:rsidR="2CFABED9">
        <w:t xml:space="preserve"> the </w:t>
      </w:r>
      <w:r w:rsidR="7A1E9868">
        <w:t xml:space="preserve">quantity of </w:t>
      </w:r>
      <w:r w:rsidR="1B3360E2">
        <w:t xml:space="preserve">feasible </w:t>
      </w:r>
      <w:r w:rsidR="47DF672A">
        <w:t xml:space="preserve">runoff volume </w:t>
      </w:r>
      <w:r w:rsidR="1B3360E2">
        <w:t>it</w:t>
      </w:r>
      <w:r w:rsidR="652E7448">
        <w:t xml:space="preserve"> </w:t>
      </w:r>
      <w:r w:rsidR="1B3360E2">
        <w:t xml:space="preserve">receives and </w:t>
      </w:r>
      <w:r w:rsidR="652E7448">
        <w:t xml:space="preserve">is designed to manage. </w:t>
      </w:r>
    </w:p>
    <w:p w14:paraId="002846D0" w14:textId="13E6EB3C" w:rsidR="00036156" w:rsidRPr="00036156" w:rsidRDefault="47BE65A6" w:rsidP="62A51B17">
      <w:pPr>
        <w:pStyle w:val="ListParagraph"/>
        <w:numPr>
          <w:ilvl w:val="1"/>
          <w:numId w:val="10"/>
        </w:numPr>
        <w:spacing w:after="0"/>
      </w:pPr>
      <w:r w:rsidRPr="62A51B17">
        <w:t>If</w:t>
      </w:r>
      <w:r w:rsidR="2EAC256C" w:rsidRPr="62A51B17">
        <w:t>,</w:t>
      </w:r>
      <w:r w:rsidRPr="62A51B17">
        <w:t xml:space="preserve"> due to the conditions noted in this </w:t>
      </w:r>
      <w:r w:rsidR="231D54B6" w:rsidRPr="62A51B17">
        <w:t>Model P</w:t>
      </w:r>
      <w:r w:rsidRPr="62A51B17">
        <w:t>olicy</w:t>
      </w:r>
      <w:r w:rsidR="2EAC256C" w:rsidRPr="62A51B17">
        <w:t>,</w:t>
      </w:r>
      <w:r w:rsidRPr="62A51B17">
        <w:t xml:space="preserve"> a linear transportation project can only meet some but not all the stormwater management standards, the designer should prioritize based on specific site conditions.</w:t>
      </w:r>
    </w:p>
    <w:p w14:paraId="243153B5" w14:textId="0846C206" w:rsidR="00036156" w:rsidRPr="0043558B" w:rsidRDefault="00036156" w:rsidP="003A2619">
      <w:pPr>
        <w:pStyle w:val="ListParagraph"/>
        <w:numPr>
          <w:ilvl w:val="2"/>
          <w:numId w:val="10"/>
        </w:numPr>
        <w:spacing w:after="0"/>
        <w:rPr>
          <w:rFonts w:cstheme="minorHAnsi"/>
        </w:rPr>
      </w:pPr>
      <w:r w:rsidRPr="0043558B">
        <w:rPr>
          <w:rFonts w:cstheme="minorHAnsi"/>
        </w:rPr>
        <w:t xml:space="preserve">For example, </w:t>
      </w:r>
      <w:r>
        <w:rPr>
          <w:rFonts w:cstheme="minorHAnsi"/>
        </w:rPr>
        <w:t>i</w:t>
      </w:r>
      <w:r w:rsidRPr="0043558B">
        <w:rPr>
          <w:rFonts w:cstheme="minorHAnsi"/>
        </w:rPr>
        <w:t>f neighbors adjacent to the project experience repeated flooding, overbank and extreme flood protection should be maximized even if runoff reduction volume qualifies for a partial Determination of Infeasibility.</w:t>
      </w:r>
    </w:p>
    <w:p w14:paraId="76D12D40" w14:textId="41B1D7C3" w:rsidR="005710C0" w:rsidDel="006C7258" w:rsidRDefault="005710C0" w:rsidP="005F29F9">
      <w:pPr>
        <w:pStyle w:val="ListParagraph"/>
        <w:numPr>
          <w:ilvl w:val="0"/>
          <w:numId w:val="10"/>
        </w:numPr>
        <w:jc w:val="both"/>
        <w:sectPr w:rsidR="005710C0" w:rsidDel="006C7258" w:rsidSect="00354D24">
          <w:type w:val="continuous"/>
          <w:pgSz w:w="12240" w:h="15840"/>
          <w:pgMar w:top="1440" w:right="1440" w:bottom="1440" w:left="1440" w:header="720" w:footer="720" w:gutter="0"/>
          <w:cols w:space="720"/>
          <w:docGrid w:linePitch="360"/>
        </w:sectPr>
      </w:pPr>
    </w:p>
    <w:p w14:paraId="6AC86E07" w14:textId="0A03FE70" w:rsidR="00427308" w:rsidRDefault="00427308"/>
    <w:p w14:paraId="0315C28E" w14:textId="2CE03D5B" w:rsidR="006843B2" w:rsidRPr="002866EE" w:rsidRDefault="006843B2" w:rsidP="003504E9">
      <w:pPr>
        <w:rPr>
          <w:rFonts w:cstheme="minorHAnsi"/>
          <w:b/>
          <w:bCs/>
          <w:i/>
          <w:iCs/>
          <w:sz w:val="24"/>
          <w:szCs w:val="24"/>
        </w:rPr>
      </w:pPr>
      <w:r w:rsidRPr="002866EE">
        <w:rPr>
          <w:rFonts w:cstheme="minorHAnsi"/>
          <w:b/>
          <w:bCs/>
          <w:i/>
          <w:iCs/>
          <w:sz w:val="24"/>
          <w:szCs w:val="24"/>
        </w:rPr>
        <w:lastRenderedPageBreak/>
        <w:t>Definitions</w:t>
      </w:r>
    </w:p>
    <w:p w14:paraId="3E7624D9" w14:textId="78D0DF50" w:rsidR="003504E9" w:rsidRPr="00FC0476" w:rsidRDefault="001A0591" w:rsidP="003504E9">
      <w:r>
        <w:rPr>
          <w:rFonts w:cstheme="minorHAnsi"/>
        </w:rPr>
        <w:t>Terms used in</w:t>
      </w:r>
      <w:r w:rsidR="003504E9" w:rsidRPr="00FC0476">
        <w:rPr>
          <w:rFonts w:cstheme="minorHAnsi"/>
        </w:rPr>
        <w:t xml:space="preserve"> </w:t>
      </w:r>
      <w:r w:rsidR="00E94C7B">
        <w:rPr>
          <w:rFonts w:cstheme="minorHAnsi"/>
        </w:rPr>
        <w:t xml:space="preserve">the Model Policy and </w:t>
      </w:r>
      <w:r w:rsidR="003504E9" w:rsidRPr="00FC0476">
        <w:rPr>
          <w:rFonts w:cstheme="minorHAnsi"/>
        </w:rPr>
        <w:t xml:space="preserve">the </w:t>
      </w:r>
      <w:r w:rsidR="003504E9" w:rsidRPr="00FC0476">
        <w:t>Model Ordinance</w:t>
      </w:r>
      <w:r w:rsidR="00E94C7B">
        <w:t xml:space="preserve"> will have the same definitions</w:t>
      </w:r>
      <w:r w:rsidR="003504E9" w:rsidRPr="00FC0476">
        <w:t>:</w:t>
      </w:r>
    </w:p>
    <w:p w14:paraId="5570736B" w14:textId="583C9B76" w:rsidR="003504E9" w:rsidRDefault="003504E9" w:rsidP="003504E9">
      <w:pPr>
        <w:pStyle w:val="ListParagraph"/>
        <w:numPr>
          <w:ilvl w:val="0"/>
          <w:numId w:val="9"/>
        </w:numPr>
        <w:rPr>
          <w:rFonts w:cstheme="minorHAnsi"/>
        </w:rPr>
      </w:pPr>
      <w:r w:rsidRPr="00163C68">
        <w:rPr>
          <w:u w:val="single"/>
        </w:rPr>
        <w:t>Linear transportation projects</w:t>
      </w:r>
      <w:r w:rsidRPr="00FC0476">
        <w:t xml:space="preserve"> </w:t>
      </w:r>
      <w:r w:rsidR="001E2514" w:rsidRPr="00FC0476">
        <w:t>mean</w:t>
      </w:r>
      <w:r w:rsidRPr="00FC0476">
        <w:rPr>
          <w:rFonts w:cstheme="minorHAnsi"/>
        </w:rPr>
        <w:t xml:space="preserve"> “</w:t>
      </w:r>
      <w:r w:rsidRPr="00FC0476">
        <w:rPr>
          <w:rFonts w:cstheme="minorHAnsi"/>
          <w:i/>
        </w:rPr>
        <w:t>construction projects on traveled ways including but not limited to roads, sidewalks, multi-use paths and trails, and airport runways and taxiways</w:t>
      </w:r>
      <w:r w:rsidR="00D33CA2">
        <w:rPr>
          <w:rFonts w:cstheme="minorHAnsi"/>
          <w:i/>
        </w:rPr>
        <w:t>.</w:t>
      </w:r>
      <w:r w:rsidRPr="00FC0476">
        <w:rPr>
          <w:rFonts w:cstheme="minorHAnsi"/>
        </w:rPr>
        <w:t xml:space="preserve">” </w:t>
      </w:r>
    </w:p>
    <w:p w14:paraId="1725D580" w14:textId="77777777" w:rsidR="00892380" w:rsidRPr="00FC0476" w:rsidRDefault="00892380" w:rsidP="00163C68">
      <w:pPr>
        <w:pStyle w:val="ListParagraph"/>
        <w:rPr>
          <w:rFonts w:cstheme="minorHAnsi"/>
        </w:rPr>
      </w:pPr>
    </w:p>
    <w:p w14:paraId="192A82E7" w14:textId="56CF2787" w:rsidR="00892380" w:rsidRPr="00CD6D19" w:rsidRDefault="4A023D1A" w:rsidP="62A51B17">
      <w:pPr>
        <w:pStyle w:val="ListParagraph"/>
        <w:numPr>
          <w:ilvl w:val="0"/>
          <w:numId w:val="9"/>
        </w:numPr>
        <w:spacing w:before="240"/>
      </w:pPr>
      <w:r w:rsidRPr="62A51B17">
        <w:rPr>
          <w:u w:val="single"/>
        </w:rPr>
        <w:t>Linear feasibility program</w:t>
      </w:r>
      <w:r w:rsidRPr="62A51B17">
        <w:t xml:space="preserve"> means </w:t>
      </w:r>
      <w:r w:rsidRPr="62A51B17">
        <w:rPr>
          <w:i/>
          <w:iCs/>
        </w:rPr>
        <w:t>“a feasibility program developed by local jurisdiction</w:t>
      </w:r>
      <w:r w:rsidR="566CF655" w:rsidRPr="62A51B17">
        <w:rPr>
          <w:i/>
          <w:iCs/>
        </w:rPr>
        <w:t xml:space="preserve"> </w:t>
      </w:r>
      <w:r w:rsidRPr="62A51B17">
        <w:rPr>
          <w:i/>
          <w:iCs/>
        </w:rPr>
        <w:t>and submitted to the Georgia Environmental Protection Division, which sets reasonable criteria for determining when implementation of stormwater management standards for linear transportation projects being constructed by local jurisdiction is infeasible</w:t>
      </w:r>
      <w:r w:rsidR="0ED436CE" w:rsidRPr="62A51B17">
        <w:rPr>
          <w:i/>
          <w:iCs/>
        </w:rPr>
        <w:t>.</w:t>
      </w:r>
      <w:r w:rsidRPr="62A51B17">
        <w:rPr>
          <w:i/>
          <w:iCs/>
        </w:rPr>
        <w:t>”</w:t>
      </w:r>
    </w:p>
    <w:p w14:paraId="6E3F7E83" w14:textId="77777777" w:rsidR="002171AE" w:rsidRPr="00C038B0" w:rsidRDefault="002171AE" w:rsidP="00CD6D19">
      <w:pPr>
        <w:pStyle w:val="ListParagraph"/>
        <w:rPr>
          <w:rFonts w:cstheme="minorHAnsi"/>
        </w:rPr>
      </w:pPr>
    </w:p>
    <w:p w14:paraId="428B1F60" w14:textId="476A39D7" w:rsidR="002171AE" w:rsidRPr="00C038B0" w:rsidRDefault="002171AE" w:rsidP="00892380">
      <w:pPr>
        <w:pStyle w:val="ListParagraph"/>
        <w:numPr>
          <w:ilvl w:val="0"/>
          <w:numId w:val="9"/>
        </w:numPr>
        <w:spacing w:before="240"/>
        <w:rPr>
          <w:rFonts w:cstheme="minorHAnsi"/>
        </w:rPr>
      </w:pPr>
      <w:r w:rsidRPr="00CD6D19">
        <w:rPr>
          <w:rFonts w:cstheme="minorHAnsi"/>
          <w:u w:val="single"/>
        </w:rPr>
        <w:t>Post-Construction Stormwater Management</w:t>
      </w:r>
      <w:r w:rsidR="001176B1" w:rsidRPr="00CD6D19">
        <w:rPr>
          <w:rFonts w:cstheme="minorHAnsi"/>
        </w:rPr>
        <w:t xml:space="preserve"> </w:t>
      </w:r>
      <w:r w:rsidR="001176B1" w:rsidRPr="00C038B0">
        <w:rPr>
          <w:rFonts w:cstheme="minorHAnsi"/>
        </w:rPr>
        <w:t xml:space="preserve">means </w:t>
      </w:r>
      <w:r w:rsidR="00527706" w:rsidRPr="00CD6D19">
        <w:rPr>
          <w:rFonts w:cstheme="minorHAnsi"/>
          <w:i/>
          <w:iCs/>
        </w:rPr>
        <w:t>“</w:t>
      </w:r>
      <w:r w:rsidR="001176B1" w:rsidRPr="00CD6D19">
        <w:rPr>
          <w:rFonts w:cstheme="minorHAnsi"/>
          <w:i/>
          <w:iCs/>
        </w:rPr>
        <w:t>stormwater best management practices that are used on a permanent basis to control and treat runoff once construction has been completed in accordance with a stormwater management plan.</w:t>
      </w:r>
      <w:r w:rsidR="00527706" w:rsidRPr="00CD6D19">
        <w:rPr>
          <w:rFonts w:cstheme="minorHAnsi"/>
          <w:i/>
          <w:iCs/>
        </w:rPr>
        <w:t>”</w:t>
      </w:r>
    </w:p>
    <w:p w14:paraId="0D874338" w14:textId="77777777" w:rsidR="00892380" w:rsidRPr="00892380" w:rsidRDefault="00892380" w:rsidP="00163C68">
      <w:pPr>
        <w:pStyle w:val="ListParagraph"/>
        <w:spacing w:before="240"/>
        <w:rPr>
          <w:rFonts w:cstheme="minorHAnsi"/>
        </w:rPr>
      </w:pPr>
    </w:p>
    <w:p w14:paraId="423FF0BC" w14:textId="7583743D" w:rsidR="00892380" w:rsidRDefault="00A13D16" w:rsidP="00892380">
      <w:pPr>
        <w:pStyle w:val="ListParagraph"/>
        <w:numPr>
          <w:ilvl w:val="0"/>
          <w:numId w:val="9"/>
        </w:numPr>
        <w:spacing w:before="240"/>
        <w:rPr>
          <w:rFonts w:cstheme="minorHAnsi"/>
          <w:i/>
          <w:iCs/>
        </w:rPr>
      </w:pPr>
      <w:r>
        <w:rPr>
          <w:rFonts w:cstheme="minorHAnsi"/>
          <w:u w:val="single"/>
        </w:rPr>
        <w:t xml:space="preserve">Stormwater Control Measure </w:t>
      </w:r>
      <w:r w:rsidR="00C609E3">
        <w:rPr>
          <w:rFonts w:cstheme="minorHAnsi"/>
          <w:u w:val="single"/>
        </w:rPr>
        <w:t xml:space="preserve">or </w:t>
      </w:r>
      <w:r w:rsidR="00E83958">
        <w:rPr>
          <w:rFonts w:cstheme="minorHAnsi"/>
          <w:u w:val="single"/>
        </w:rPr>
        <w:t>SCM</w:t>
      </w:r>
      <w:r w:rsidR="006F144C">
        <w:rPr>
          <w:rFonts w:cstheme="minorHAnsi"/>
        </w:rPr>
        <w:t>, used here interchangeabl</w:t>
      </w:r>
      <w:r w:rsidR="0089103A">
        <w:rPr>
          <w:rFonts w:cstheme="minorHAnsi"/>
        </w:rPr>
        <w:t>y</w:t>
      </w:r>
      <w:r w:rsidR="006F144C">
        <w:rPr>
          <w:rFonts w:cstheme="minorHAnsi"/>
        </w:rPr>
        <w:t xml:space="preserve"> with Best Management Practice or BMP,</w:t>
      </w:r>
      <w:r>
        <w:rPr>
          <w:rFonts w:cstheme="minorHAnsi"/>
        </w:rPr>
        <w:t xml:space="preserve"> means </w:t>
      </w:r>
      <w:r w:rsidR="00C5703D" w:rsidRPr="00163C68">
        <w:rPr>
          <w:rFonts w:cstheme="minorHAnsi"/>
          <w:i/>
          <w:iCs/>
        </w:rPr>
        <w:t>“both structural devices to store or treat stormwater runoff and non-structural programs or practices which are designed to prevent or reduce the pollution of the waters of the State of Georgia.”</w:t>
      </w:r>
    </w:p>
    <w:p w14:paraId="743B5D89" w14:textId="77777777" w:rsidR="00892380" w:rsidRPr="00163C68" w:rsidRDefault="00892380" w:rsidP="00163C68">
      <w:pPr>
        <w:pStyle w:val="ListParagraph"/>
        <w:spacing w:before="240"/>
        <w:rPr>
          <w:rFonts w:cstheme="minorHAnsi"/>
          <w:i/>
          <w:iCs/>
        </w:rPr>
      </w:pPr>
    </w:p>
    <w:p w14:paraId="27818B1F" w14:textId="247FDF52" w:rsidR="00892380" w:rsidRDefault="00E332D0" w:rsidP="00892380">
      <w:pPr>
        <w:pStyle w:val="ListParagraph"/>
        <w:numPr>
          <w:ilvl w:val="0"/>
          <w:numId w:val="9"/>
        </w:numPr>
        <w:spacing w:before="240"/>
        <w:rPr>
          <w:rFonts w:cstheme="minorHAnsi"/>
          <w:i/>
          <w:iCs/>
        </w:rPr>
      </w:pPr>
      <w:r w:rsidRPr="00163C68">
        <w:rPr>
          <w:rFonts w:cstheme="minorHAnsi"/>
          <w:u w:val="single"/>
        </w:rPr>
        <w:t>Runoff Reduction</w:t>
      </w:r>
      <w:r w:rsidR="00304329">
        <w:rPr>
          <w:rFonts w:cstheme="minorHAnsi"/>
          <w:u w:val="single"/>
        </w:rPr>
        <w:t xml:space="preserve"> </w:t>
      </w:r>
      <w:r w:rsidR="00304329" w:rsidRPr="00304329">
        <w:rPr>
          <w:rFonts w:cstheme="minorHAnsi"/>
          <w:u w:val="single"/>
        </w:rPr>
        <w:t>(</w:t>
      </w:r>
      <w:proofErr w:type="spellStart"/>
      <w:r w:rsidR="00304329" w:rsidRPr="00163C68">
        <w:rPr>
          <w:u w:val="single"/>
        </w:rPr>
        <w:t>RR</w:t>
      </w:r>
      <w:r w:rsidR="00304329" w:rsidRPr="00163C68">
        <w:rPr>
          <w:u w:val="single"/>
          <w:vertAlign w:val="subscript"/>
        </w:rPr>
        <w:t>v</w:t>
      </w:r>
      <w:proofErr w:type="spellEnd"/>
      <w:r w:rsidR="00304329" w:rsidRPr="00304329">
        <w:rPr>
          <w:rFonts w:cstheme="minorHAnsi"/>
          <w:u w:val="single"/>
        </w:rPr>
        <w:t>)</w:t>
      </w:r>
      <w:r w:rsidR="00304329" w:rsidRPr="00163C68">
        <w:rPr>
          <w:rFonts w:cstheme="minorHAnsi"/>
        </w:rPr>
        <w:t xml:space="preserve"> </w:t>
      </w:r>
      <w:r w:rsidR="00304329">
        <w:rPr>
          <w:rFonts w:cstheme="minorHAnsi"/>
        </w:rPr>
        <w:t xml:space="preserve">means </w:t>
      </w:r>
      <w:r w:rsidR="00304329" w:rsidRPr="00163C68">
        <w:rPr>
          <w:rFonts w:cstheme="minorHAnsi"/>
          <w:i/>
          <w:iCs/>
        </w:rPr>
        <w:t>“t</w:t>
      </w:r>
      <w:r w:rsidRPr="00304329">
        <w:rPr>
          <w:rFonts w:cstheme="minorHAnsi"/>
          <w:i/>
          <w:iCs/>
        </w:rPr>
        <w:t>he stormwater management system shall be designed to retain the first 1.0 inch of rainfall on the site using runoff reduction methods, to the maximum extent practicable</w:t>
      </w:r>
      <w:r w:rsidR="00714C15">
        <w:rPr>
          <w:rFonts w:cstheme="minorHAnsi"/>
          <w:i/>
          <w:iCs/>
        </w:rPr>
        <w:t>.</w:t>
      </w:r>
      <w:r w:rsidR="00304329" w:rsidRPr="00163C68">
        <w:rPr>
          <w:rFonts w:cstheme="minorHAnsi"/>
          <w:i/>
          <w:iCs/>
        </w:rPr>
        <w:t>”</w:t>
      </w:r>
    </w:p>
    <w:p w14:paraId="7206B427" w14:textId="77777777" w:rsidR="00892380" w:rsidRPr="00163C68" w:rsidRDefault="00892380" w:rsidP="00163C68">
      <w:pPr>
        <w:pStyle w:val="ListParagraph"/>
        <w:spacing w:before="240"/>
        <w:rPr>
          <w:rFonts w:cstheme="minorHAnsi"/>
          <w:i/>
          <w:iCs/>
        </w:rPr>
      </w:pPr>
    </w:p>
    <w:p w14:paraId="08EED0C4" w14:textId="5E6F9533" w:rsidR="00304329" w:rsidRDefault="00714C15" w:rsidP="00892380">
      <w:pPr>
        <w:pStyle w:val="ListParagraph"/>
        <w:numPr>
          <w:ilvl w:val="0"/>
          <w:numId w:val="9"/>
        </w:numPr>
        <w:spacing w:before="240"/>
        <w:rPr>
          <w:rFonts w:cstheme="minorHAnsi"/>
          <w:i/>
          <w:iCs/>
        </w:rPr>
      </w:pPr>
      <w:r w:rsidRPr="00163C68">
        <w:rPr>
          <w:rFonts w:cstheme="minorHAnsi"/>
          <w:u w:val="single"/>
        </w:rPr>
        <w:t>Water Quality (</w:t>
      </w:r>
      <w:proofErr w:type="spellStart"/>
      <w:r w:rsidRPr="00163C68">
        <w:rPr>
          <w:u w:val="single"/>
        </w:rPr>
        <w:t>WQ</w:t>
      </w:r>
      <w:r w:rsidRPr="00163C68">
        <w:rPr>
          <w:u w:val="single"/>
          <w:vertAlign w:val="subscript"/>
        </w:rPr>
        <w:t>v</w:t>
      </w:r>
      <w:proofErr w:type="spellEnd"/>
      <w:r w:rsidRPr="00163C68">
        <w:rPr>
          <w:rFonts w:cstheme="minorHAnsi"/>
          <w:u w:val="single"/>
        </w:rPr>
        <w:t>)</w:t>
      </w:r>
      <w:r w:rsidRPr="00163C68">
        <w:rPr>
          <w:rFonts w:cstheme="minorHAnsi"/>
        </w:rPr>
        <w:t xml:space="preserve"> means</w:t>
      </w:r>
      <w:r>
        <w:rPr>
          <w:rFonts w:cstheme="minorHAnsi"/>
          <w:i/>
          <w:iCs/>
        </w:rPr>
        <w:t xml:space="preserve"> “t</w:t>
      </w:r>
      <w:r w:rsidRPr="00714C15">
        <w:rPr>
          <w:rFonts w:cstheme="minorHAnsi"/>
          <w:i/>
          <w:iCs/>
        </w:rPr>
        <w:t xml:space="preserve">he stormwater management system shall be designed to remove at least 80% of the calculated average annual post-development total suspended solids (TSS) load or equivalent as defined in the GSMM for runoff from a </w:t>
      </w:r>
      <w:proofErr w:type="gramStart"/>
      <w:r w:rsidRPr="00714C15">
        <w:rPr>
          <w:rFonts w:cstheme="minorHAnsi"/>
          <w:i/>
          <w:iCs/>
        </w:rPr>
        <w:t>1.2 inch</w:t>
      </w:r>
      <w:proofErr w:type="gramEnd"/>
      <w:r w:rsidRPr="00714C15">
        <w:rPr>
          <w:rFonts w:cstheme="minorHAnsi"/>
          <w:i/>
          <w:iCs/>
        </w:rPr>
        <w:t xml:space="preserve"> rainfall event.</w:t>
      </w:r>
      <w:r>
        <w:rPr>
          <w:rFonts w:cstheme="minorHAnsi"/>
          <w:i/>
          <w:iCs/>
        </w:rPr>
        <w:t>”</w:t>
      </w:r>
    </w:p>
    <w:p w14:paraId="18FB22B1" w14:textId="77777777" w:rsidR="00892380" w:rsidRDefault="00892380" w:rsidP="00163C68">
      <w:pPr>
        <w:pStyle w:val="ListParagraph"/>
        <w:spacing w:before="240"/>
        <w:rPr>
          <w:rFonts w:cstheme="minorHAnsi"/>
          <w:i/>
          <w:iCs/>
        </w:rPr>
      </w:pPr>
    </w:p>
    <w:p w14:paraId="21A8E9C3" w14:textId="77777777" w:rsidR="00365C9A" w:rsidRDefault="00713358" w:rsidP="00163C68">
      <w:pPr>
        <w:pStyle w:val="ListParagraph"/>
        <w:numPr>
          <w:ilvl w:val="0"/>
          <w:numId w:val="9"/>
        </w:numPr>
        <w:spacing w:before="240"/>
        <w:rPr>
          <w:rFonts w:cstheme="minorHAnsi"/>
          <w:i/>
          <w:iCs/>
        </w:rPr>
      </w:pPr>
      <w:r w:rsidRPr="00365C9A">
        <w:rPr>
          <w:rFonts w:cstheme="minorHAnsi"/>
          <w:u w:val="single"/>
        </w:rPr>
        <w:t>Stream Channel Protection (</w:t>
      </w:r>
      <w:proofErr w:type="spellStart"/>
      <w:r w:rsidRPr="00163C68">
        <w:rPr>
          <w:u w:val="single"/>
        </w:rPr>
        <w:t>CP</w:t>
      </w:r>
      <w:r w:rsidRPr="00163C68">
        <w:rPr>
          <w:u w:val="single"/>
          <w:vertAlign w:val="subscript"/>
        </w:rPr>
        <w:t>v</w:t>
      </w:r>
      <w:proofErr w:type="spellEnd"/>
      <w:r w:rsidRPr="00365C9A">
        <w:rPr>
          <w:rFonts w:cstheme="minorHAnsi"/>
          <w:u w:val="single"/>
        </w:rPr>
        <w:t>)</w:t>
      </w:r>
      <w:r w:rsidRPr="00365C9A">
        <w:rPr>
          <w:rFonts w:cstheme="minorHAnsi"/>
        </w:rPr>
        <w:t xml:space="preserve"> </w:t>
      </w:r>
      <w:r w:rsidRPr="00163C68">
        <w:rPr>
          <w:rFonts w:cstheme="minorHAnsi"/>
        </w:rPr>
        <w:t>means</w:t>
      </w:r>
      <w:r w:rsidRPr="00365C9A">
        <w:rPr>
          <w:rFonts w:cstheme="minorHAnsi"/>
          <w:i/>
          <w:iCs/>
        </w:rPr>
        <w:t xml:space="preserve"> “</w:t>
      </w:r>
      <w:r w:rsidR="00365C9A" w:rsidRPr="00365C9A">
        <w:rPr>
          <w:rFonts w:cstheme="minorHAnsi"/>
          <w:i/>
          <w:iCs/>
        </w:rPr>
        <w:t xml:space="preserve">Stream channel protection shall be provided by using </w:t>
      </w:r>
      <w:proofErr w:type="gramStart"/>
      <w:r w:rsidR="00365C9A" w:rsidRPr="00365C9A">
        <w:rPr>
          <w:rFonts w:cstheme="minorHAnsi"/>
          <w:i/>
          <w:iCs/>
        </w:rPr>
        <w:t>all of</w:t>
      </w:r>
      <w:proofErr w:type="gramEnd"/>
      <w:r w:rsidR="00365C9A" w:rsidRPr="00365C9A">
        <w:rPr>
          <w:rFonts w:cstheme="minorHAnsi"/>
          <w:i/>
          <w:iCs/>
        </w:rPr>
        <w:t xml:space="preserve"> the following three approaches: </w:t>
      </w:r>
    </w:p>
    <w:p w14:paraId="695B0549" w14:textId="2DFA5ACB" w:rsidR="00365C9A" w:rsidRDefault="00365C9A" w:rsidP="00163C68">
      <w:pPr>
        <w:pStyle w:val="ListParagraph"/>
        <w:numPr>
          <w:ilvl w:val="1"/>
          <w:numId w:val="9"/>
        </w:numPr>
        <w:spacing w:before="240"/>
        <w:rPr>
          <w:rFonts w:cstheme="minorHAnsi"/>
          <w:i/>
          <w:iCs/>
        </w:rPr>
      </w:pPr>
      <w:r w:rsidRPr="00365C9A">
        <w:rPr>
          <w:rFonts w:cstheme="minorHAnsi"/>
          <w:i/>
          <w:iCs/>
        </w:rPr>
        <w:t xml:space="preserve">24-hour extended detention storage of the 1-year, 24-hour return frequency storm </w:t>
      </w:r>
      <w:proofErr w:type="gramStart"/>
      <w:r w:rsidRPr="00365C9A">
        <w:rPr>
          <w:rFonts w:cstheme="minorHAnsi"/>
          <w:i/>
          <w:iCs/>
        </w:rPr>
        <w:t>event;</w:t>
      </w:r>
      <w:proofErr w:type="gramEnd"/>
      <w:r w:rsidRPr="00365C9A">
        <w:rPr>
          <w:rFonts w:cstheme="minorHAnsi"/>
          <w:i/>
          <w:iCs/>
        </w:rPr>
        <w:t xml:space="preserve"> </w:t>
      </w:r>
    </w:p>
    <w:p w14:paraId="7F824128" w14:textId="7EE3B74C" w:rsidR="00365C9A" w:rsidRDefault="00365C9A" w:rsidP="00163C68">
      <w:pPr>
        <w:pStyle w:val="ListParagraph"/>
        <w:numPr>
          <w:ilvl w:val="1"/>
          <w:numId w:val="9"/>
        </w:numPr>
        <w:spacing w:before="240"/>
        <w:rPr>
          <w:rFonts w:cstheme="minorHAnsi"/>
          <w:i/>
          <w:iCs/>
        </w:rPr>
      </w:pPr>
      <w:r w:rsidRPr="00365C9A">
        <w:rPr>
          <w:rFonts w:cstheme="minorHAnsi"/>
          <w:i/>
          <w:iCs/>
        </w:rPr>
        <w:t xml:space="preserve">Erosion prevention measures, such as energy dissipation and velocity control; </w:t>
      </w:r>
      <w:r>
        <w:rPr>
          <w:rFonts w:cstheme="minorHAnsi"/>
          <w:i/>
          <w:iCs/>
        </w:rPr>
        <w:t>and</w:t>
      </w:r>
    </w:p>
    <w:p w14:paraId="3B727532" w14:textId="44905F55" w:rsidR="00892380" w:rsidRPr="00163C68" w:rsidRDefault="00365C9A" w:rsidP="00163C68">
      <w:pPr>
        <w:pStyle w:val="ListParagraph"/>
        <w:numPr>
          <w:ilvl w:val="1"/>
          <w:numId w:val="9"/>
        </w:numPr>
        <w:spacing w:before="240"/>
        <w:rPr>
          <w:rFonts w:cstheme="minorHAnsi"/>
          <w:i/>
          <w:iCs/>
        </w:rPr>
      </w:pPr>
      <w:r w:rsidRPr="00163C68">
        <w:rPr>
          <w:rFonts w:cstheme="minorHAnsi"/>
          <w:i/>
          <w:iCs/>
        </w:rPr>
        <w:t>Preservation of any applicable stream buffer.”</w:t>
      </w:r>
    </w:p>
    <w:p w14:paraId="2D08A350" w14:textId="77777777" w:rsidR="00892380" w:rsidRPr="002866EE" w:rsidRDefault="00892380" w:rsidP="00163C68">
      <w:pPr>
        <w:pStyle w:val="ListParagraph"/>
        <w:spacing w:before="240"/>
        <w:rPr>
          <w:rFonts w:cstheme="minorHAnsi"/>
        </w:rPr>
      </w:pPr>
    </w:p>
    <w:p w14:paraId="12431E03" w14:textId="48AEBEBB" w:rsidR="00365C9A" w:rsidRPr="00892380" w:rsidRDefault="00365C9A" w:rsidP="00892380">
      <w:pPr>
        <w:pStyle w:val="ListParagraph"/>
        <w:numPr>
          <w:ilvl w:val="0"/>
          <w:numId w:val="9"/>
        </w:numPr>
        <w:spacing w:before="240"/>
        <w:rPr>
          <w:rFonts w:cstheme="minorHAnsi"/>
          <w:i/>
          <w:iCs/>
        </w:rPr>
      </w:pPr>
      <w:r w:rsidRPr="00163C68">
        <w:rPr>
          <w:u w:val="single"/>
        </w:rPr>
        <w:t xml:space="preserve">Overbank Flood Protection </w:t>
      </w:r>
      <w:r w:rsidR="00B70CEA" w:rsidRPr="00163C68">
        <w:rPr>
          <w:u w:val="single"/>
        </w:rPr>
        <w:t>(</w:t>
      </w:r>
      <w:r w:rsidRPr="00163C68">
        <w:rPr>
          <w:u w:val="single"/>
        </w:rPr>
        <w:t>Q</w:t>
      </w:r>
      <w:r w:rsidRPr="00163C68">
        <w:rPr>
          <w:u w:val="single"/>
          <w:vertAlign w:val="subscript"/>
        </w:rPr>
        <w:t>p25</w:t>
      </w:r>
      <w:r w:rsidR="00B70CEA" w:rsidRPr="00163C68">
        <w:rPr>
          <w:u w:val="single"/>
        </w:rPr>
        <w:t>)</w:t>
      </w:r>
      <w:r w:rsidR="00B70CEA">
        <w:t xml:space="preserve"> means </w:t>
      </w:r>
      <w:r w:rsidR="00B70CEA" w:rsidRPr="00163C68">
        <w:rPr>
          <w:i/>
          <w:iCs/>
        </w:rPr>
        <w:t>“</w:t>
      </w:r>
      <w:r w:rsidR="000E47FC" w:rsidRPr="00163C68">
        <w:rPr>
          <w:i/>
          <w:iCs/>
        </w:rPr>
        <w:t>Downstream overbank flood protection shall be provided by controlling the post-development peak discharge rate to the pre-development rate for the 25-year, 24-hour storm event.</w:t>
      </w:r>
    </w:p>
    <w:p w14:paraId="6D54D904" w14:textId="77777777" w:rsidR="00892380" w:rsidRPr="000E47FC" w:rsidRDefault="00892380" w:rsidP="00163C68">
      <w:pPr>
        <w:pStyle w:val="ListParagraph"/>
        <w:spacing w:before="240"/>
        <w:rPr>
          <w:rFonts w:cstheme="minorHAnsi"/>
          <w:i/>
          <w:iCs/>
        </w:rPr>
      </w:pPr>
    </w:p>
    <w:p w14:paraId="0772C4A7" w14:textId="1D21A9EA" w:rsidR="000E47FC" w:rsidRPr="00163C68" w:rsidRDefault="00E55CF4" w:rsidP="00163C68">
      <w:pPr>
        <w:pStyle w:val="ListParagraph"/>
        <w:numPr>
          <w:ilvl w:val="0"/>
          <w:numId w:val="9"/>
        </w:numPr>
        <w:spacing w:before="240"/>
        <w:rPr>
          <w:rFonts w:cstheme="minorHAnsi"/>
          <w:i/>
          <w:iCs/>
        </w:rPr>
      </w:pPr>
      <w:r w:rsidRPr="00163C68">
        <w:rPr>
          <w:u w:val="single"/>
        </w:rPr>
        <w:t>Extreme Flood Protection (</w:t>
      </w:r>
      <w:proofErr w:type="spellStart"/>
      <w:r w:rsidRPr="00163C68">
        <w:rPr>
          <w:u w:val="single"/>
        </w:rPr>
        <w:t>Q</w:t>
      </w:r>
      <w:r w:rsidRPr="00163C68">
        <w:rPr>
          <w:u w:val="single"/>
          <w:vertAlign w:val="subscript"/>
        </w:rPr>
        <w:t>f</w:t>
      </w:r>
      <w:proofErr w:type="spellEnd"/>
      <w:r w:rsidRPr="00163C68">
        <w:rPr>
          <w:u w:val="single"/>
        </w:rPr>
        <w:t>)</w:t>
      </w:r>
      <w:r>
        <w:t xml:space="preserve"> means </w:t>
      </w:r>
      <w:r w:rsidRPr="00163C68">
        <w:rPr>
          <w:i/>
          <w:iCs/>
        </w:rPr>
        <w:t>“</w:t>
      </w:r>
      <w:r w:rsidR="00B61CF7" w:rsidRPr="00163C68">
        <w:rPr>
          <w:i/>
          <w:iCs/>
        </w:rPr>
        <w:t>Extreme flood protection shall be provided by controlling the 100-year, 24-hour storm event such that flooding is not exacerbated.</w:t>
      </w:r>
      <w:r w:rsidRPr="00163C68">
        <w:rPr>
          <w:i/>
          <w:iCs/>
        </w:rPr>
        <w:t>”</w:t>
      </w:r>
    </w:p>
    <w:p w14:paraId="31FE6830" w14:textId="77777777" w:rsidR="00B14E2B" w:rsidRDefault="00B14E2B">
      <w:pPr>
        <w:spacing w:after="0"/>
        <w:rPr>
          <w:rFonts w:ascii="Calibri" w:eastAsia="Calibri" w:hAnsi="Calibri" w:cs="Calibri"/>
          <w:b/>
          <w:i/>
          <w:sz w:val="24"/>
          <w:szCs w:val="24"/>
        </w:rPr>
      </w:pPr>
    </w:p>
    <w:p w14:paraId="00BC6982" w14:textId="50F08D59" w:rsidR="00893BEA" w:rsidRDefault="00893BEA">
      <w:pPr>
        <w:rPr>
          <w:rFonts w:ascii="Calibri" w:eastAsia="Calibri" w:hAnsi="Calibri" w:cs="Calibri"/>
          <w:b/>
          <w:i/>
          <w:sz w:val="24"/>
          <w:szCs w:val="24"/>
        </w:rPr>
      </w:pPr>
      <w:r>
        <w:rPr>
          <w:rFonts w:ascii="Calibri" w:eastAsia="Calibri" w:hAnsi="Calibri" w:cs="Calibri"/>
          <w:b/>
          <w:i/>
          <w:sz w:val="24"/>
          <w:szCs w:val="24"/>
        </w:rPr>
        <w:br w:type="page"/>
      </w:r>
    </w:p>
    <w:p w14:paraId="07E3FA5A" w14:textId="11A25BE1" w:rsidR="004830CB" w:rsidRDefault="004830CB">
      <w:pPr>
        <w:spacing w:after="0"/>
        <w:rPr>
          <w:rFonts w:ascii="Calibri" w:eastAsia="Calibri" w:hAnsi="Calibri" w:cs="Calibri"/>
          <w:b/>
          <w:i/>
          <w:sz w:val="24"/>
          <w:szCs w:val="24"/>
        </w:rPr>
      </w:pPr>
      <w:r w:rsidRPr="00F969F1">
        <w:rPr>
          <w:rFonts w:ascii="Calibri" w:eastAsia="Calibri" w:hAnsi="Calibri" w:cs="Calibri"/>
          <w:b/>
          <w:i/>
          <w:sz w:val="24"/>
          <w:szCs w:val="24"/>
        </w:rPr>
        <w:lastRenderedPageBreak/>
        <w:t>Conditions</w:t>
      </w:r>
      <w:r w:rsidRPr="003D41C1">
        <w:rPr>
          <w:rFonts w:ascii="Calibri" w:eastAsia="Calibri" w:hAnsi="Calibri" w:cs="Calibri"/>
          <w:b/>
          <w:i/>
          <w:sz w:val="24"/>
          <w:szCs w:val="24"/>
        </w:rPr>
        <w:t xml:space="preserve"> </w:t>
      </w:r>
      <w:r w:rsidRPr="00F969F1">
        <w:rPr>
          <w:rFonts w:ascii="Calibri" w:eastAsia="Calibri" w:hAnsi="Calibri" w:cs="Calibri"/>
          <w:b/>
          <w:i/>
          <w:sz w:val="24"/>
          <w:szCs w:val="24"/>
        </w:rPr>
        <w:t>that may warrant a</w:t>
      </w:r>
      <w:r>
        <w:rPr>
          <w:rFonts w:ascii="Calibri" w:eastAsia="Calibri" w:hAnsi="Calibri" w:cs="Calibri"/>
          <w:b/>
          <w:i/>
          <w:sz w:val="24"/>
          <w:szCs w:val="24"/>
        </w:rPr>
        <w:t xml:space="preserve"> Determination of Infeasibility</w:t>
      </w:r>
    </w:p>
    <w:p w14:paraId="5C91A79F" w14:textId="77777777" w:rsidR="004830CB" w:rsidRDefault="004830CB">
      <w:pPr>
        <w:spacing w:after="0"/>
        <w:rPr>
          <w:rFonts w:cstheme="minorHAnsi"/>
        </w:rPr>
      </w:pPr>
    </w:p>
    <w:p w14:paraId="190C2D48" w14:textId="77777777" w:rsidR="005D647A" w:rsidRPr="005D647A" w:rsidRDefault="00127ABE" w:rsidP="005100EC">
      <w:pPr>
        <w:pStyle w:val="ListParagraph"/>
        <w:numPr>
          <w:ilvl w:val="0"/>
          <w:numId w:val="26"/>
        </w:numPr>
        <w:spacing w:after="0"/>
        <w:rPr>
          <w:rFonts w:cstheme="minorHAnsi"/>
        </w:rPr>
      </w:pPr>
      <w:r w:rsidRPr="005D647A">
        <w:rPr>
          <w:rFonts w:cstheme="minorHAnsi"/>
        </w:rPr>
        <w:t>The following tables</w:t>
      </w:r>
      <w:r w:rsidR="00B550A4" w:rsidRPr="005D647A">
        <w:rPr>
          <w:rFonts w:cstheme="minorHAnsi"/>
        </w:rPr>
        <w:t xml:space="preserve"> </w:t>
      </w:r>
      <w:r w:rsidR="00564EE3" w:rsidRPr="005D647A">
        <w:rPr>
          <w:rFonts w:cstheme="minorHAnsi"/>
        </w:rPr>
        <w:t>list</w:t>
      </w:r>
      <w:r w:rsidR="00F510A6" w:rsidRPr="005D647A">
        <w:rPr>
          <w:rFonts w:cstheme="minorHAnsi"/>
        </w:rPr>
        <w:t xml:space="preserve"> reasonable criteria for a Determination of Infeasibility</w:t>
      </w:r>
      <w:r w:rsidR="00F77815" w:rsidRPr="005D647A">
        <w:rPr>
          <w:rFonts w:cstheme="minorHAnsi"/>
        </w:rPr>
        <w:t xml:space="preserve">, </w:t>
      </w:r>
      <w:r w:rsidR="00404D8F" w:rsidRPr="005D647A">
        <w:rPr>
          <w:rFonts w:cstheme="minorHAnsi"/>
        </w:rPr>
        <w:t>generally</w:t>
      </w:r>
      <w:r w:rsidR="00D54859" w:rsidRPr="005D647A">
        <w:rPr>
          <w:rFonts w:cstheme="minorHAnsi"/>
        </w:rPr>
        <w:t xml:space="preserve"> in </w:t>
      </w:r>
      <w:r w:rsidR="00F510A6" w:rsidRPr="005D647A">
        <w:rPr>
          <w:rFonts w:cstheme="minorHAnsi"/>
        </w:rPr>
        <w:t>order</w:t>
      </w:r>
      <w:r w:rsidR="006D69F9" w:rsidRPr="005D647A">
        <w:rPr>
          <w:rFonts w:cstheme="minorHAnsi"/>
        </w:rPr>
        <w:t xml:space="preserve"> </w:t>
      </w:r>
      <w:r w:rsidR="00D54859" w:rsidRPr="005D647A">
        <w:rPr>
          <w:rFonts w:cstheme="minorHAnsi"/>
        </w:rPr>
        <w:t>of</w:t>
      </w:r>
      <w:r w:rsidR="0093635E" w:rsidRPr="005D647A">
        <w:rPr>
          <w:rFonts w:cstheme="minorHAnsi"/>
        </w:rPr>
        <w:t xml:space="preserve"> conditions</w:t>
      </w:r>
      <w:r w:rsidR="006D69F9" w:rsidRPr="005D647A">
        <w:rPr>
          <w:rFonts w:cstheme="minorHAnsi"/>
        </w:rPr>
        <w:t xml:space="preserve"> </w:t>
      </w:r>
      <w:r w:rsidR="00500077" w:rsidRPr="005D647A">
        <w:rPr>
          <w:rFonts w:cstheme="minorHAnsi"/>
        </w:rPr>
        <w:t>encountered</w:t>
      </w:r>
      <w:r w:rsidR="00D54859" w:rsidRPr="005D647A">
        <w:rPr>
          <w:rFonts w:cstheme="minorHAnsi"/>
        </w:rPr>
        <w:t xml:space="preserve"> or known</w:t>
      </w:r>
      <w:r w:rsidR="00500077" w:rsidRPr="005D647A">
        <w:rPr>
          <w:rFonts w:cstheme="minorHAnsi"/>
        </w:rPr>
        <w:t xml:space="preserve"> during </w:t>
      </w:r>
      <w:r w:rsidR="005D647A" w:rsidRPr="005D647A">
        <w:rPr>
          <w:rFonts w:cstheme="minorHAnsi"/>
        </w:rPr>
        <w:t>different project</w:t>
      </w:r>
      <w:r w:rsidR="00D54859" w:rsidRPr="005D647A">
        <w:rPr>
          <w:rFonts w:cstheme="minorHAnsi"/>
        </w:rPr>
        <w:t xml:space="preserve"> phase</w:t>
      </w:r>
      <w:r w:rsidR="005D647A" w:rsidRPr="005D647A">
        <w:rPr>
          <w:rFonts w:cstheme="minorHAnsi"/>
        </w:rPr>
        <w:t>s</w:t>
      </w:r>
      <w:r w:rsidR="00D54859" w:rsidRPr="005D647A">
        <w:rPr>
          <w:rFonts w:cstheme="minorHAnsi"/>
        </w:rPr>
        <w:t>.</w:t>
      </w:r>
      <w:r w:rsidR="00A307BB" w:rsidRPr="005D647A">
        <w:rPr>
          <w:rFonts w:cstheme="minorHAnsi"/>
        </w:rPr>
        <w:t xml:space="preserve"> </w:t>
      </w:r>
    </w:p>
    <w:p w14:paraId="523C8955" w14:textId="7949BD6A" w:rsidR="000D2C8C" w:rsidRPr="002D00DB" w:rsidRDefault="4FF4A009" w:rsidP="62A51B17">
      <w:pPr>
        <w:pStyle w:val="ListParagraph"/>
        <w:numPr>
          <w:ilvl w:val="0"/>
          <w:numId w:val="26"/>
        </w:numPr>
        <w:spacing w:after="0"/>
      </w:pPr>
      <w:r w:rsidRPr="62A51B17">
        <w:t xml:space="preserve">Conditions </w:t>
      </w:r>
      <w:r w:rsidR="60EF88AE" w:rsidRPr="62A51B17">
        <w:t>should not be applied on a project-wide basis</w:t>
      </w:r>
      <w:r w:rsidR="3F41E6EC" w:rsidRPr="62A51B17">
        <w:t xml:space="preserve">, except for </w:t>
      </w:r>
      <w:r w:rsidR="17EADAA0" w:rsidRPr="62A51B17">
        <w:t xml:space="preserve">those conditions </w:t>
      </w:r>
      <w:r w:rsidR="00BD602E" w:rsidRPr="62A51B17">
        <w:t>listed in Table 1.</w:t>
      </w:r>
    </w:p>
    <w:p w14:paraId="40B61E48" w14:textId="77777777" w:rsidR="00F510A6" w:rsidRPr="005100EC" w:rsidRDefault="00F510A6">
      <w:pPr>
        <w:spacing w:after="0"/>
        <w:rPr>
          <w:rFonts w:ascii="Calibri" w:eastAsia="Calibri" w:hAnsi="Calibri" w:cs="Calibri"/>
          <w:b/>
          <w:iCs/>
        </w:rPr>
      </w:pPr>
    </w:p>
    <w:p w14:paraId="5D43C05B" w14:textId="22D340EC" w:rsidR="00CB6764" w:rsidRDefault="3E60CD85" w:rsidP="00DA3AC5">
      <w:pPr>
        <w:rPr>
          <w:rFonts w:eastAsia="Calibri" w:cs="Calibri"/>
          <w:b/>
          <w:bCs/>
          <w:sz w:val="24"/>
          <w:szCs w:val="24"/>
        </w:rPr>
      </w:pPr>
      <w:r w:rsidRPr="62A51B17">
        <w:rPr>
          <w:rFonts w:eastAsia="Calibri" w:cs="Calibri"/>
          <w:b/>
          <w:bCs/>
          <w:sz w:val="24"/>
          <w:szCs w:val="24"/>
        </w:rPr>
        <w:t>Conditions</w:t>
      </w:r>
      <w:r w:rsidR="00CB6764">
        <w:rPr>
          <w:rFonts w:eastAsia="Calibri" w:cs="Calibri"/>
          <w:b/>
          <w:bCs/>
          <w:sz w:val="24"/>
          <w:szCs w:val="24"/>
        </w:rPr>
        <w:t xml:space="preserve">: </w:t>
      </w:r>
      <w:r w:rsidR="00541552">
        <w:rPr>
          <w:rFonts w:eastAsia="Calibri" w:cs="Calibri"/>
          <w:b/>
          <w:bCs/>
          <w:sz w:val="24"/>
          <w:szCs w:val="24"/>
        </w:rPr>
        <w:t>Project Extent or Purpose</w:t>
      </w:r>
      <w:r w:rsidR="00CB6764">
        <w:rPr>
          <w:rFonts w:eastAsia="Calibri" w:cs="Calibri"/>
          <w:b/>
          <w:bCs/>
          <w:sz w:val="24"/>
          <w:szCs w:val="24"/>
        </w:rPr>
        <w:t xml:space="preserve"> </w:t>
      </w:r>
    </w:p>
    <w:p w14:paraId="24133322" w14:textId="0D4325AB" w:rsidR="004A542E" w:rsidRPr="005100EC" w:rsidDel="00E25B4B" w:rsidRDefault="00CB6764" w:rsidP="62A51B17">
      <w:pPr>
        <w:spacing w:after="0"/>
        <w:rPr>
          <w:i/>
          <w:iCs/>
        </w:rPr>
      </w:pPr>
      <w:r>
        <w:rPr>
          <w:rFonts w:eastAsia="Calibri" w:cs="Calibri"/>
          <w:b/>
          <w:bCs/>
          <w:sz w:val="24"/>
          <w:szCs w:val="24"/>
        </w:rPr>
        <w:t>Timeframe:</w:t>
      </w:r>
      <w:r w:rsidR="3E60CD85" w:rsidRPr="62A51B17">
        <w:rPr>
          <w:rFonts w:eastAsia="Calibri" w:cs="Calibri"/>
          <w:b/>
          <w:bCs/>
          <w:sz w:val="24"/>
          <w:szCs w:val="24"/>
        </w:rPr>
        <w:t xml:space="preserve"> Conceptual Design and/or Early Project Planning</w:t>
      </w:r>
      <w:r w:rsidR="3E60CD85" w:rsidRPr="62A51B17" w:rsidDel="00E25B4B">
        <w:rPr>
          <w:rFonts w:eastAsia="Calibri" w:cs="Calibri"/>
          <w:b/>
          <w:bCs/>
          <w:sz w:val="24"/>
          <w:szCs w:val="24"/>
        </w:rPr>
        <w:t xml:space="preserve"> </w:t>
      </w:r>
    </w:p>
    <w:p w14:paraId="77A4D421" w14:textId="26138293" w:rsidR="004A542E" w:rsidRPr="005100EC" w:rsidDel="00E25B4B" w:rsidRDefault="004A542E" w:rsidP="005710C0">
      <w:pPr>
        <w:spacing w:after="0"/>
      </w:pPr>
    </w:p>
    <w:p w14:paraId="067B92FA" w14:textId="48BE0DE3" w:rsidR="004A542E" w:rsidRPr="005100EC" w:rsidDel="00E25B4B" w:rsidRDefault="502203BE" w:rsidP="62A51B17">
      <w:pPr>
        <w:spacing w:after="0"/>
        <w:rPr>
          <w:i/>
          <w:iCs/>
        </w:rPr>
      </w:pPr>
      <w:r>
        <w:t>The</w:t>
      </w:r>
      <w:r w:rsidR="40B2B96B">
        <w:t xml:space="preserve"> </w:t>
      </w:r>
      <w:r w:rsidR="517D0EFB">
        <w:t>conditions</w:t>
      </w:r>
      <w:r w:rsidR="1C42DB48">
        <w:t xml:space="preserve"> listed in </w:t>
      </w:r>
      <w:r w:rsidR="00E25B4B">
        <w:fldChar w:fldCharType="begin"/>
      </w:r>
      <w:r w:rsidR="00E25B4B">
        <w:instrText xml:space="preserve"> REF _Ref179299010 \h  \* MERGEFORMAT </w:instrText>
      </w:r>
      <w:r w:rsidR="00E25B4B">
        <w:fldChar w:fldCharType="separate"/>
      </w:r>
      <w:r w:rsidR="00F76EF2" w:rsidRPr="00F76EF2">
        <w:t xml:space="preserve">Table </w:t>
      </w:r>
      <w:r w:rsidR="00F76EF2" w:rsidRPr="00F76EF2">
        <w:rPr>
          <w:noProof/>
        </w:rPr>
        <w:t>1</w:t>
      </w:r>
      <w:r w:rsidR="00E25B4B">
        <w:fldChar w:fldCharType="end"/>
      </w:r>
      <w:r w:rsidR="0E8ADA91">
        <w:t xml:space="preserve"> </w:t>
      </w:r>
      <w:r w:rsidR="2E9A38BB">
        <w:t xml:space="preserve">represent criteria </w:t>
      </w:r>
      <w:r w:rsidR="7219FE8B">
        <w:t xml:space="preserve">encountered </w:t>
      </w:r>
      <w:r w:rsidR="12F50595">
        <w:t>during</w:t>
      </w:r>
      <w:r w:rsidR="5F990EB6">
        <w:t xml:space="preserve"> conceptual design</w:t>
      </w:r>
      <w:r w:rsidR="7219FE8B">
        <w:t xml:space="preserve"> </w:t>
      </w:r>
      <w:r w:rsidR="12F50595">
        <w:t xml:space="preserve">and/or early in project </w:t>
      </w:r>
      <w:r w:rsidR="0AC73323">
        <w:t>planning phases</w:t>
      </w:r>
      <w:r w:rsidR="12F50595">
        <w:t xml:space="preserve"> </w:t>
      </w:r>
      <w:r w:rsidR="2E9A38BB">
        <w:t>that</w:t>
      </w:r>
      <w:r w:rsidR="7219FE8B">
        <w:t xml:space="preserve"> could</w:t>
      </w:r>
      <w:r w:rsidR="2E9A38BB">
        <w:t xml:space="preserve"> </w:t>
      </w:r>
      <w:r w:rsidR="1AC5BC25">
        <w:t xml:space="preserve">warrant a </w:t>
      </w:r>
      <w:r w:rsidR="382335FB" w:rsidRPr="008C749B">
        <w:rPr>
          <w:rFonts w:eastAsia="Calibri" w:cs="Times New Roman"/>
          <w:u w:val="single"/>
        </w:rPr>
        <w:t>full</w:t>
      </w:r>
      <w:r w:rsidR="76FF2F41" w:rsidRPr="008C749B">
        <w:rPr>
          <w:rFonts w:eastAsia="Calibri" w:cs="Times New Roman"/>
          <w:u w:val="single"/>
        </w:rPr>
        <w:t xml:space="preserve"> project</w:t>
      </w:r>
      <w:r w:rsidR="382335FB" w:rsidRPr="008C749B">
        <w:rPr>
          <w:rFonts w:eastAsia="Calibri" w:cs="Times New Roman"/>
          <w:u w:val="single"/>
        </w:rPr>
        <w:t xml:space="preserve"> </w:t>
      </w:r>
      <w:r w:rsidR="4AACE3DC" w:rsidRPr="008C749B">
        <w:rPr>
          <w:u w:val="single"/>
        </w:rPr>
        <w:t>D</w:t>
      </w:r>
      <w:r w:rsidR="281C2E75" w:rsidRPr="008C749B">
        <w:rPr>
          <w:u w:val="single"/>
        </w:rPr>
        <w:t xml:space="preserve">etermination </w:t>
      </w:r>
      <w:r w:rsidR="46F6D962" w:rsidRPr="008C749B">
        <w:rPr>
          <w:u w:val="single"/>
        </w:rPr>
        <w:t>of</w:t>
      </w:r>
      <w:r w:rsidR="4AACE3DC" w:rsidRPr="008C749B">
        <w:rPr>
          <w:u w:val="single"/>
        </w:rPr>
        <w:t xml:space="preserve"> Infeasibility</w:t>
      </w:r>
      <w:r w:rsidR="4A2BB2E6">
        <w:t>.</w:t>
      </w:r>
      <w:r w:rsidR="0E8ADA91">
        <w:t xml:space="preserve"> </w:t>
      </w:r>
    </w:p>
    <w:p w14:paraId="36A472D3" w14:textId="105CBDB7" w:rsidR="00DE7A4D" w:rsidRPr="005100EC" w:rsidRDefault="00DE7A4D" w:rsidP="00315173">
      <w:pPr>
        <w:spacing w:before="240"/>
        <w:rPr>
          <w:i/>
          <w:iCs/>
        </w:rPr>
      </w:pPr>
      <w:bookmarkStart w:id="0" w:name="_Ref179299010"/>
      <w:r w:rsidRPr="005100EC">
        <w:rPr>
          <w:i/>
          <w:iCs/>
        </w:rPr>
        <w:t xml:space="preserve">Table </w:t>
      </w:r>
      <w:r w:rsidRPr="005100EC">
        <w:rPr>
          <w:i/>
          <w:iCs/>
        </w:rPr>
        <w:fldChar w:fldCharType="begin"/>
      </w:r>
      <w:r w:rsidRPr="005100EC">
        <w:rPr>
          <w:i/>
          <w:iCs/>
        </w:rPr>
        <w:instrText xml:space="preserve"> SEQ Table \* ARABIC </w:instrText>
      </w:r>
      <w:r w:rsidRPr="005100EC">
        <w:rPr>
          <w:i/>
          <w:iCs/>
        </w:rPr>
        <w:fldChar w:fldCharType="separate"/>
      </w:r>
      <w:r w:rsidR="00F76EF2">
        <w:rPr>
          <w:i/>
          <w:iCs/>
          <w:noProof/>
        </w:rPr>
        <w:t>1</w:t>
      </w:r>
      <w:r w:rsidRPr="005100EC">
        <w:rPr>
          <w:i/>
          <w:iCs/>
        </w:rPr>
        <w:fldChar w:fldCharType="end"/>
      </w:r>
      <w:bookmarkEnd w:id="0"/>
      <w:r w:rsidRPr="005100EC">
        <w:rPr>
          <w:i/>
          <w:iCs/>
        </w:rPr>
        <w:t xml:space="preserve">: </w:t>
      </w:r>
      <w:r w:rsidR="00315173" w:rsidRPr="005100EC">
        <w:rPr>
          <w:i/>
          <w:iCs/>
        </w:rPr>
        <w:t xml:space="preserve">Conditions Encountered During </w:t>
      </w:r>
      <w:r w:rsidR="00123C9D" w:rsidRPr="005100EC">
        <w:rPr>
          <w:i/>
          <w:iCs/>
        </w:rPr>
        <w:t>Conceptual Design</w:t>
      </w:r>
      <w:r w:rsidR="0006544F">
        <w:rPr>
          <w:i/>
          <w:iCs/>
        </w:rPr>
        <w:t xml:space="preserve"> and/or </w:t>
      </w:r>
      <w:r w:rsidR="00A76827">
        <w:rPr>
          <w:i/>
          <w:iCs/>
        </w:rPr>
        <w:t>Early Project Planning</w:t>
      </w:r>
    </w:p>
    <w:tbl>
      <w:tblPr>
        <w:tblStyle w:val="TableGrid"/>
        <w:tblW w:w="9350" w:type="dxa"/>
        <w:tblLook w:val="04A0" w:firstRow="1" w:lastRow="0" w:firstColumn="1" w:lastColumn="0" w:noHBand="0" w:noVBand="1"/>
      </w:tblPr>
      <w:tblGrid>
        <w:gridCol w:w="2898"/>
        <w:gridCol w:w="6452"/>
      </w:tblGrid>
      <w:tr w:rsidR="00E67D21" w14:paraId="5DF1683B" w14:textId="77777777" w:rsidTr="62A51B17">
        <w:trPr>
          <w:trHeight w:val="187"/>
          <w:tblHeader/>
        </w:trPr>
        <w:tc>
          <w:tcPr>
            <w:tcW w:w="2898" w:type="dxa"/>
            <w:tcBorders>
              <w:bottom w:val="single" w:sz="12" w:space="0" w:color="auto"/>
            </w:tcBorders>
            <w:vAlign w:val="center"/>
          </w:tcPr>
          <w:p w14:paraId="6682C3A1" w14:textId="3BEE7142" w:rsidR="009B3093" w:rsidRPr="00CB4C07" w:rsidRDefault="009B3093" w:rsidP="00DE31D4">
            <w:pPr>
              <w:rPr>
                <w:rFonts w:asciiTheme="majorHAnsi" w:hAnsiTheme="majorHAnsi"/>
                <w:b/>
                <w:bCs/>
              </w:rPr>
            </w:pPr>
            <w:r w:rsidRPr="00CB4C07">
              <w:rPr>
                <w:rFonts w:asciiTheme="majorHAnsi" w:hAnsiTheme="majorHAnsi"/>
                <w:b/>
                <w:bCs/>
              </w:rPr>
              <w:t>Condition</w:t>
            </w:r>
          </w:p>
        </w:tc>
        <w:tc>
          <w:tcPr>
            <w:tcW w:w="6452" w:type="dxa"/>
            <w:tcBorders>
              <w:bottom w:val="single" w:sz="12" w:space="0" w:color="auto"/>
            </w:tcBorders>
            <w:vAlign w:val="center"/>
          </w:tcPr>
          <w:p w14:paraId="4197F093" w14:textId="52C05283" w:rsidR="009B3093" w:rsidRPr="00CB4C07" w:rsidRDefault="009B3093" w:rsidP="00DE31D4">
            <w:pPr>
              <w:rPr>
                <w:rFonts w:asciiTheme="majorHAnsi" w:hAnsiTheme="majorHAnsi"/>
                <w:b/>
                <w:bCs/>
              </w:rPr>
            </w:pPr>
            <w:r w:rsidRPr="00CB4C07">
              <w:rPr>
                <w:rFonts w:asciiTheme="majorHAnsi" w:hAnsiTheme="majorHAnsi"/>
                <w:b/>
                <w:bCs/>
              </w:rPr>
              <w:t>Guidance</w:t>
            </w:r>
          </w:p>
        </w:tc>
      </w:tr>
      <w:tr w:rsidR="00E67D21" w14:paraId="418AE8FF" w14:textId="77777777" w:rsidTr="62A51B17">
        <w:trPr>
          <w:trHeight w:val="1518"/>
          <w:tblHeader/>
        </w:trPr>
        <w:tc>
          <w:tcPr>
            <w:tcW w:w="2898" w:type="dxa"/>
            <w:tcBorders>
              <w:top w:val="single" w:sz="12" w:space="0" w:color="auto"/>
              <w:left w:val="single" w:sz="4" w:space="0" w:color="auto"/>
              <w:bottom w:val="nil"/>
            </w:tcBorders>
            <w:vAlign w:val="center"/>
          </w:tcPr>
          <w:p w14:paraId="6D45BDD2" w14:textId="6B7DD6ED" w:rsidR="009B3093" w:rsidRPr="00A44C1E" w:rsidRDefault="003B18AF" w:rsidP="00DE31D4">
            <w:r>
              <w:rPr>
                <w:rStyle w:val="FootnoteReference"/>
              </w:rPr>
              <w:footnoteReference w:id="2"/>
            </w:r>
            <w:r w:rsidR="00126978">
              <w:t>I</w:t>
            </w:r>
            <w:r w:rsidR="009B3093" w:rsidRPr="00A44C1E">
              <w:t xml:space="preserve">nvolves </w:t>
            </w:r>
          </w:p>
          <w:p w14:paraId="12972304" w14:textId="7F0F9037" w:rsidR="009B3093" w:rsidRPr="00A44C1E" w:rsidRDefault="009B3093" w:rsidP="00DE31D4">
            <w:r w:rsidRPr="00A44C1E">
              <w:t>less than 1 acre of land disturbing activity</w:t>
            </w:r>
          </w:p>
        </w:tc>
        <w:tc>
          <w:tcPr>
            <w:tcW w:w="6452" w:type="dxa"/>
            <w:tcBorders>
              <w:top w:val="single" w:sz="12" w:space="0" w:color="auto"/>
              <w:bottom w:val="nil"/>
            </w:tcBorders>
            <w:vAlign w:val="center"/>
          </w:tcPr>
          <w:p w14:paraId="47D8A674" w14:textId="77777777" w:rsidR="009B3093" w:rsidRPr="00A44C1E" w:rsidRDefault="009B3093" w:rsidP="0007646E">
            <w:r w:rsidRPr="00A44C1E">
              <w:t>Land disturbing activity is activity which may result in soil erosion from water or wind and the movement of sediments into state water or onto lands within the state</w:t>
            </w:r>
          </w:p>
          <w:p w14:paraId="67CFE789" w14:textId="77777777" w:rsidR="0007646E" w:rsidRPr="00A44C1E" w:rsidRDefault="0007646E" w:rsidP="00C6269B">
            <w:pPr>
              <w:rPr>
                <w:i/>
                <w:iCs/>
                <w:sz w:val="10"/>
                <w:szCs w:val="10"/>
              </w:rPr>
            </w:pPr>
          </w:p>
          <w:p w14:paraId="4B270EB8" w14:textId="6BAD377E" w:rsidR="001B1296" w:rsidRPr="005323CE" w:rsidRDefault="001B1296" w:rsidP="005323CE">
            <w:pPr>
              <w:ind w:left="720"/>
              <w:rPr>
                <w:i/>
                <w:iCs/>
                <w:sz w:val="20"/>
                <w:szCs w:val="20"/>
              </w:rPr>
            </w:pPr>
            <w:r w:rsidRPr="005323CE">
              <w:rPr>
                <w:i/>
                <w:iCs/>
                <w:sz w:val="20"/>
                <w:szCs w:val="20"/>
              </w:rPr>
              <w:t xml:space="preserve">Limitations: </w:t>
            </w:r>
            <w:r w:rsidR="00541CBB">
              <w:rPr>
                <w:i/>
                <w:iCs/>
                <w:sz w:val="20"/>
                <w:szCs w:val="20"/>
              </w:rPr>
              <w:t>T</w:t>
            </w:r>
            <w:r w:rsidR="00237F48" w:rsidRPr="005323CE">
              <w:rPr>
                <w:i/>
                <w:iCs/>
                <w:sz w:val="20"/>
                <w:szCs w:val="20"/>
              </w:rPr>
              <w:t xml:space="preserve">otal </w:t>
            </w:r>
            <w:r w:rsidR="009B4484" w:rsidRPr="005323CE">
              <w:rPr>
                <w:i/>
                <w:iCs/>
                <w:sz w:val="20"/>
                <w:szCs w:val="20"/>
              </w:rPr>
              <w:t>land disturbance</w:t>
            </w:r>
            <w:r w:rsidR="00237F48" w:rsidRPr="005323CE">
              <w:rPr>
                <w:i/>
                <w:iCs/>
                <w:sz w:val="20"/>
                <w:szCs w:val="20"/>
              </w:rPr>
              <w:t xml:space="preserve"> </w:t>
            </w:r>
            <w:r w:rsidR="009B4484" w:rsidRPr="005323CE">
              <w:rPr>
                <w:i/>
                <w:iCs/>
                <w:sz w:val="20"/>
                <w:szCs w:val="20"/>
              </w:rPr>
              <w:t xml:space="preserve">area should </w:t>
            </w:r>
            <w:r w:rsidR="00DE2654" w:rsidRPr="005323CE">
              <w:rPr>
                <w:i/>
                <w:iCs/>
                <w:sz w:val="20"/>
                <w:szCs w:val="20"/>
              </w:rPr>
              <w:t xml:space="preserve">account </w:t>
            </w:r>
            <w:r w:rsidR="009B4484" w:rsidRPr="005323CE">
              <w:rPr>
                <w:i/>
                <w:iCs/>
                <w:sz w:val="20"/>
                <w:szCs w:val="20"/>
              </w:rPr>
              <w:t xml:space="preserve">for </w:t>
            </w:r>
            <w:r w:rsidR="00E3423D" w:rsidRPr="005323CE">
              <w:rPr>
                <w:i/>
                <w:iCs/>
                <w:sz w:val="20"/>
                <w:szCs w:val="20"/>
              </w:rPr>
              <w:t>all</w:t>
            </w:r>
            <w:r w:rsidR="00B90D40" w:rsidRPr="005323CE">
              <w:rPr>
                <w:i/>
                <w:iCs/>
                <w:sz w:val="20"/>
                <w:szCs w:val="20"/>
              </w:rPr>
              <w:t xml:space="preserve"> project phases </w:t>
            </w:r>
          </w:p>
        </w:tc>
      </w:tr>
      <w:tr w:rsidR="00E67D21" w14:paraId="03C220C6" w14:textId="77777777" w:rsidTr="62A51B17">
        <w:trPr>
          <w:trHeight w:val="180"/>
          <w:tblHeader/>
        </w:trPr>
        <w:tc>
          <w:tcPr>
            <w:tcW w:w="2898" w:type="dxa"/>
            <w:tcBorders>
              <w:top w:val="nil"/>
              <w:left w:val="single" w:sz="4" w:space="0" w:color="auto"/>
              <w:bottom w:val="nil"/>
              <w:right w:val="single" w:sz="4" w:space="0" w:color="auto"/>
            </w:tcBorders>
            <w:vAlign w:val="center"/>
          </w:tcPr>
          <w:p w14:paraId="58A7F137" w14:textId="77777777" w:rsidR="009B3093" w:rsidRPr="00CD6DE3" w:rsidRDefault="009B3093" w:rsidP="00DE31D4">
            <w:r w:rsidRPr="00CD6DE3">
              <w:t>and</w:t>
            </w:r>
          </w:p>
        </w:tc>
        <w:tc>
          <w:tcPr>
            <w:tcW w:w="6452" w:type="dxa"/>
            <w:tcBorders>
              <w:top w:val="nil"/>
              <w:left w:val="single" w:sz="4" w:space="0" w:color="auto"/>
              <w:bottom w:val="nil"/>
            </w:tcBorders>
            <w:vAlign w:val="center"/>
          </w:tcPr>
          <w:p w14:paraId="3DDDA605" w14:textId="77777777" w:rsidR="009B3093" w:rsidRPr="00A44C1E" w:rsidRDefault="009B3093" w:rsidP="00DE31D4">
            <w:pPr>
              <w:rPr>
                <w:i/>
                <w:iCs/>
              </w:rPr>
            </w:pPr>
          </w:p>
        </w:tc>
      </w:tr>
      <w:tr w:rsidR="00E67D21" w14:paraId="2425E0BB" w14:textId="77777777" w:rsidTr="62A51B17">
        <w:trPr>
          <w:trHeight w:val="1530"/>
          <w:tblHeader/>
        </w:trPr>
        <w:tc>
          <w:tcPr>
            <w:tcW w:w="2898" w:type="dxa"/>
            <w:tcBorders>
              <w:top w:val="nil"/>
              <w:left w:val="single" w:sz="4" w:space="0" w:color="auto"/>
              <w:bottom w:val="single" w:sz="12" w:space="0" w:color="auto"/>
            </w:tcBorders>
            <w:vAlign w:val="center"/>
          </w:tcPr>
          <w:p w14:paraId="09195C73" w14:textId="2D92E85B" w:rsidR="009B3093" w:rsidRPr="00A44C1E" w:rsidRDefault="003B18AF" w:rsidP="00DE31D4">
            <w:r>
              <w:rPr>
                <w:vertAlign w:val="superscript"/>
              </w:rPr>
              <w:t>1</w:t>
            </w:r>
            <w:r w:rsidR="00126978">
              <w:t>C</w:t>
            </w:r>
            <w:r w:rsidR="009B3093" w:rsidRPr="00A44C1E">
              <w:t>reates, adds, or replaces less than 5,000 sq ft</w:t>
            </w:r>
            <w:r w:rsidR="00C07F8A">
              <w:t xml:space="preserve"> of</w:t>
            </w:r>
            <w:r w:rsidR="009B3093" w:rsidRPr="00A44C1E">
              <w:t xml:space="preserve"> impervious area</w:t>
            </w:r>
          </w:p>
        </w:tc>
        <w:tc>
          <w:tcPr>
            <w:tcW w:w="6452" w:type="dxa"/>
            <w:tcBorders>
              <w:top w:val="nil"/>
              <w:bottom w:val="single" w:sz="12" w:space="0" w:color="auto"/>
            </w:tcBorders>
            <w:vAlign w:val="center"/>
          </w:tcPr>
          <w:p w14:paraId="00397713" w14:textId="77777777" w:rsidR="000333DA" w:rsidRDefault="009B3093" w:rsidP="000333DA">
            <w:pPr>
              <w:rPr>
                <w:i/>
                <w:iCs/>
                <w:sz w:val="18"/>
                <w:szCs w:val="18"/>
              </w:rPr>
            </w:pPr>
            <w:r w:rsidRPr="00A44C1E">
              <w:t>Impervious area is composed of any material that significantly impedes or prevents the natural infiltration of water into the soil</w:t>
            </w:r>
            <w:r w:rsidR="00E160E9">
              <w:rPr>
                <w:i/>
                <w:iCs/>
                <w:sz w:val="18"/>
                <w:szCs w:val="18"/>
              </w:rPr>
              <w:t xml:space="preserve"> </w:t>
            </w:r>
          </w:p>
          <w:p w14:paraId="3F5DF2B9" w14:textId="77777777" w:rsidR="00EA0C53" w:rsidRPr="005323CE" w:rsidRDefault="00EA0C53" w:rsidP="000333DA">
            <w:pPr>
              <w:rPr>
                <w:i/>
                <w:iCs/>
                <w:sz w:val="10"/>
                <w:szCs w:val="10"/>
              </w:rPr>
            </w:pPr>
          </w:p>
          <w:p w14:paraId="2CFC6B24" w14:textId="525BBF90" w:rsidR="00EA0C53" w:rsidRPr="005323CE" w:rsidRDefault="00EA0C53" w:rsidP="005323CE">
            <w:pPr>
              <w:ind w:left="720"/>
              <w:rPr>
                <w:sz w:val="20"/>
                <w:szCs w:val="20"/>
              </w:rPr>
            </w:pPr>
            <w:r w:rsidRPr="005323CE">
              <w:rPr>
                <w:i/>
                <w:iCs/>
                <w:sz w:val="20"/>
                <w:szCs w:val="20"/>
              </w:rPr>
              <w:t xml:space="preserve">Limitations: </w:t>
            </w:r>
            <w:r w:rsidR="00541CBB">
              <w:rPr>
                <w:i/>
                <w:iCs/>
                <w:sz w:val="20"/>
                <w:szCs w:val="20"/>
              </w:rPr>
              <w:t>T</w:t>
            </w:r>
            <w:r w:rsidRPr="005323CE">
              <w:rPr>
                <w:i/>
                <w:iCs/>
                <w:sz w:val="20"/>
                <w:szCs w:val="20"/>
              </w:rPr>
              <w:t xml:space="preserve">otal </w:t>
            </w:r>
            <w:r w:rsidR="009B4484" w:rsidRPr="005323CE">
              <w:rPr>
                <w:i/>
                <w:iCs/>
                <w:sz w:val="20"/>
                <w:szCs w:val="20"/>
              </w:rPr>
              <w:t>impervious</w:t>
            </w:r>
            <w:r w:rsidRPr="005323CE">
              <w:rPr>
                <w:i/>
                <w:iCs/>
                <w:sz w:val="20"/>
                <w:szCs w:val="20"/>
              </w:rPr>
              <w:t xml:space="preserve"> area should </w:t>
            </w:r>
            <w:r w:rsidR="009B4484" w:rsidRPr="005323CE">
              <w:rPr>
                <w:i/>
                <w:iCs/>
                <w:sz w:val="20"/>
                <w:szCs w:val="20"/>
              </w:rPr>
              <w:t>account for</w:t>
            </w:r>
            <w:r w:rsidRPr="005323CE">
              <w:rPr>
                <w:i/>
                <w:iCs/>
                <w:sz w:val="20"/>
                <w:szCs w:val="20"/>
              </w:rPr>
              <w:t xml:space="preserve"> all project phases</w:t>
            </w:r>
          </w:p>
        </w:tc>
      </w:tr>
      <w:tr w:rsidR="00E67D21" w14:paraId="3C90E257" w14:textId="77777777" w:rsidTr="62A51B17">
        <w:trPr>
          <w:trHeight w:val="888"/>
          <w:tblHeader/>
        </w:trPr>
        <w:tc>
          <w:tcPr>
            <w:tcW w:w="2898" w:type="dxa"/>
            <w:tcBorders>
              <w:top w:val="single" w:sz="12" w:space="0" w:color="auto"/>
              <w:left w:val="single" w:sz="4" w:space="0" w:color="auto"/>
              <w:bottom w:val="single" w:sz="4" w:space="0" w:color="auto"/>
            </w:tcBorders>
            <w:vAlign w:val="center"/>
          </w:tcPr>
          <w:p w14:paraId="5C2B36DB" w14:textId="07399AF5" w:rsidR="009B3093" w:rsidRPr="00A44C1E" w:rsidRDefault="009B3093" w:rsidP="00DE31D4">
            <w:r w:rsidRPr="00A44C1E">
              <w:t>Safety or Maintenance</w:t>
            </w:r>
          </w:p>
        </w:tc>
        <w:tc>
          <w:tcPr>
            <w:tcW w:w="6452" w:type="dxa"/>
            <w:tcBorders>
              <w:top w:val="single" w:sz="12" w:space="0" w:color="auto"/>
              <w:bottom w:val="single" w:sz="4" w:space="0" w:color="auto"/>
            </w:tcBorders>
            <w:vAlign w:val="center"/>
          </w:tcPr>
          <w:p w14:paraId="71E45A52" w14:textId="77777777" w:rsidR="009B3093" w:rsidRDefault="003A3534" w:rsidP="00DE31D4">
            <w:r>
              <w:t>Project is b</w:t>
            </w:r>
            <w:r w:rsidR="009B3093" w:rsidRPr="00A44C1E">
              <w:t>eing done solely for safety or maintenance purposes</w:t>
            </w:r>
          </w:p>
          <w:p w14:paraId="00E44FFF" w14:textId="595C5E82" w:rsidR="00946FD6" w:rsidRPr="005323CE" w:rsidRDefault="4C5C75D6" w:rsidP="62A51B17">
            <w:pPr>
              <w:ind w:left="720"/>
              <w:rPr>
                <w:i/>
                <w:iCs/>
              </w:rPr>
            </w:pPr>
            <w:r w:rsidRPr="62A51B17">
              <w:rPr>
                <w:i/>
                <w:iCs/>
                <w:sz w:val="20"/>
                <w:szCs w:val="20"/>
              </w:rPr>
              <w:t xml:space="preserve">Note: </w:t>
            </w:r>
            <w:r w:rsidR="2E15BFE5" w:rsidRPr="62A51B17">
              <w:rPr>
                <w:i/>
                <w:iCs/>
                <w:sz w:val="20"/>
                <w:szCs w:val="20"/>
              </w:rPr>
              <w:t xml:space="preserve">See </w:t>
            </w:r>
            <w:r w:rsidR="2D7084EC" w:rsidRPr="62A51B17">
              <w:rPr>
                <w:i/>
                <w:iCs/>
                <w:sz w:val="20"/>
                <w:szCs w:val="20"/>
              </w:rPr>
              <w:t>Figure 1</w:t>
            </w:r>
            <w:r w:rsidR="45ECC3BB" w:rsidRPr="62A51B17">
              <w:rPr>
                <w:i/>
                <w:iCs/>
                <w:sz w:val="20"/>
                <w:szCs w:val="20"/>
              </w:rPr>
              <w:t xml:space="preserve"> flowchart </w:t>
            </w:r>
            <w:r w:rsidR="359473DF" w:rsidRPr="62A51B17">
              <w:rPr>
                <w:i/>
                <w:iCs/>
                <w:sz w:val="20"/>
                <w:szCs w:val="20"/>
              </w:rPr>
              <w:t xml:space="preserve">for </w:t>
            </w:r>
            <w:r w:rsidR="5DB5AB43" w:rsidRPr="62A51B17">
              <w:rPr>
                <w:i/>
                <w:iCs/>
                <w:sz w:val="20"/>
                <w:szCs w:val="20"/>
              </w:rPr>
              <w:t>examples</w:t>
            </w:r>
          </w:p>
        </w:tc>
      </w:tr>
    </w:tbl>
    <w:p w14:paraId="1C0899EF" w14:textId="16641752" w:rsidR="007D7E82" w:rsidRDefault="00C22485" w:rsidP="62A51B17">
      <w:pPr>
        <w:rPr>
          <w:b/>
          <w:bCs/>
          <w:sz w:val="24"/>
          <w:szCs w:val="24"/>
        </w:rPr>
      </w:pPr>
      <w:r>
        <w:br w:type="page"/>
      </w:r>
      <w:r w:rsidR="007D7E82" w:rsidRPr="62A51B17">
        <w:rPr>
          <w:b/>
          <w:bCs/>
          <w:sz w:val="24"/>
          <w:szCs w:val="24"/>
        </w:rPr>
        <w:lastRenderedPageBreak/>
        <w:t>Conditions</w:t>
      </w:r>
      <w:r w:rsidR="007D7E82">
        <w:rPr>
          <w:b/>
          <w:bCs/>
          <w:sz w:val="24"/>
          <w:szCs w:val="24"/>
        </w:rPr>
        <w:t>:</w:t>
      </w:r>
      <w:r w:rsidR="1B31E78B" w:rsidRPr="62A51B17">
        <w:rPr>
          <w:rFonts w:ascii="Calibri" w:eastAsia="Calibri" w:hAnsi="Calibri" w:cs="Times New Roman"/>
          <w:b/>
          <w:bCs/>
          <w:i/>
          <w:iCs/>
          <w:sz w:val="24"/>
          <w:szCs w:val="24"/>
        </w:rPr>
        <w:t xml:space="preserve"> </w:t>
      </w:r>
      <w:r w:rsidR="5991EFE2" w:rsidRPr="62A51B17">
        <w:rPr>
          <w:b/>
          <w:bCs/>
          <w:sz w:val="24"/>
          <w:szCs w:val="24"/>
        </w:rPr>
        <w:t xml:space="preserve">Administrative or Policy </w:t>
      </w:r>
    </w:p>
    <w:p w14:paraId="550C3E38" w14:textId="2E890CEB" w:rsidR="00546006" w:rsidRPr="00C07F8A" w:rsidRDefault="007D7E82" w:rsidP="62A51B17">
      <w:pPr>
        <w:rPr>
          <w:b/>
          <w:bCs/>
          <w:sz w:val="24"/>
          <w:szCs w:val="24"/>
        </w:rPr>
      </w:pPr>
      <w:r>
        <w:rPr>
          <w:b/>
          <w:bCs/>
          <w:sz w:val="24"/>
          <w:szCs w:val="24"/>
        </w:rPr>
        <w:t xml:space="preserve">Timeframe: </w:t>
      </w:r>
      <w:r w:rsidR="5991EFE2" w:rsidRPr="62A51B17">
        <w:rPr>
          <w:b/>
          <w:bCs/>
          <w:sz w:val="24"/>
          <w:szCs w:val="24"/>
        </w:rPr>
        <w:t>Design</w:t>
      </w:r>
    </w:p>
    <w:p w14:paraId="57FC2AC9" w14:textId="66E10619" w:rsidR="00B730B7" w:rsidRDefault="00022E8D" w:rsidP="00546006">
      <w:pPr>
        <w:rPr>
          <w:rFonts w:eastAsia="Calibri" w:cs="Times New Roman"/>
          <w:bCs/>
          <w:iCs/>
        </w:rPr>
      </w:pPr>
      <w:r w:rsidRPr="00A44C1E">
        <w:rPr>
          <w:rFonts w:eastAsia="Calibri" w:cs="Times New Roman"/>
          <w:bCs/>
          <w:iCs/>
        </w:rPr>
        <w:t xml:space="preserve">The </w:t>
      </w:r>
      <w:r w:rsidR="00670408" w:rsidRPr="00A44C1E">
        <w:rPr>
          <w:rFonts w:eastAsia="Calibri" w:cs="Times New Roman"/>
          <w:bCs/>
          <w:iCs/>
        </w:rPr>
        <w:t xml:space="preserve">conditions listed in </w:t>
      </w:r>
      <w:r w:rsidR="006128FD" w:rsidRPr="00A44C1E">
        <w:rPr>
          <w:rFonts w:eastAsia="Calibri" w:cs="Times New Roman"/>
          <w:bCs/>
          <w:iCs/>
        </w:rPr>
        <w:fldChar w:fldCharType="begin"/>
      </w:r>
      <w:r w:rsidR="006128FD" w:rsidRPr="00A44C1E">
        <w:rPr>
          <w:rFonts w:eastAsia="Calibri" w:cs="Times New Roman"/>
          <w:bCs/>
          <w:iCs/>
        </w:rPr>
        <w:instrText xml:space="preserve"> REF _Ref179298962 \h </w:instrText>
      </w:r>
      <w:r w:rsidR="00A44C1E">
        <w:rPr>
          <w:rFonts w:eastAsia="Calibri" w:cs="Times New Roman"/>
          <w:bCs/>
          <w:iCs/>
        </w:rPr>
        <w:instrText xml:space="preserve"> \* MERGEFORMAT </w:instrText>
      </w:r>
      <w:r w:rsidR="006128FD" w:rsidRPr="00A44C1E">
        <w:rPr>
          <w:rFonts w:eastAsia="Calibri" w:cs="Times New Roman"/>
          <w:bCs/>
          <w:iCs/>
        </w:rPr>
      </w:r>
      <w:r w:rsidR="006128FD" w:rsidRPr="00A44C1E">
        <w:rPr>
          <w:rFonts w:eastAsia="Calibri" w:cs="Times New Roman"/>
          <w:bCs/>
          <w:iCs/>
        </w:rPr>
        <w:fldChar w:fldCharType="separate"/>
      </w:r>
      <w:r w:rsidR="00F76EF2" w:rsidRPr="002866EE">
        <w:t xml:space="preserve">Table </w:t>
      </w:r>
      <w:r w:rsidR="00F76EF2">
        <w:rPr>
          <w:noProof/>
        </w:rPr>
        <w:t>2</w:t>
      </w:r>
      <w:r w:rsidR="006128FD" w:rsidRPr="00A44C1E">
        <w:rPr>
          <w:rFonts w:eastAsia="Calibri" w:cs="Times New Roman"/>
          <w:bCs/>
          <w:iCs/>
        </w:rPr>
        <w:fldChar w:fldCharType="end"/>
      </w:r>
      <w:r w:rsidR="009E3985">
        <w:rPr>
          <w:rFonts w:eastAsia="Calibri" w:cs="Times New Roman"/>
          <w:bCs/>
          <w:iCs/>
        </w:rPr>
        <w:t xml:space="preserve"> </w:t>
      </w:r>
      <w:r w:rsidR="00693D44">
        <w:t xml:space="preserve">represent criteria encountered during </w:t>
      </w:r>
      <w:r w:rsidR="00CF4E1D">
        <w:t>a project’s design phase</w:t>
      </w:r>
      <w:r w:rsidR="001A17CF">
        <w:t>.</w:t>
      </w:r>
      <w:r w:rsidR="00693D44">
        <w:t xml:space="preserve"> </w:t>
      </w:r>
      <w:r w:rsidR="00B730B7">
        <w:t xml:space="preserve">These conditions are mainly </w:t>
      </w:r>
      <w:proofErr w:type="gramStart"/>
      <w:r w:rsidR="00B730B7" w:rsidRPr="00A44C1E">
        <w:rPr>
          <w:rFonts w:eastAsia="Calibri" w:cs="Times New Roman"/>
          <w:bCs/>
          <w:iCs/>
        </w:rPr>
        <w:t>administrative</w:t>
      </w:r>
      <w:proofErr w:type="gramEnd"/>
      <w:r w:rsidR="00B730B7" w:rsidRPr="00A44C1E">
        <w:rPr>
          <w:rFonts w:eastAsia="Calibri" w:cs="Times New Roman"/>
          <w:bCs/>
          <w:iCs/>
        </w:rPr>
        <w:t xml:space="preserve"> or policy</w:t>
      </w:r>
      <w:r w:rsidR="00B730B7">
        <w:rPr>
          <w:rFonts w:eastAsia="Calibri" w:cs="Times New Roman"/>
          <w:bCs/>
          <w:iCs/>
        </w:rPr>
        <w:t xml:space="preserve"> driven. </w:t>
      </w:r>
    </w:p>
    <w:p w14:paraId="6EB4A3A2" w14:textId="64867A8A" w:rsidR="00B91242" w:rsidRPr="00A44C1E" w:rsidRDefault="00137381" w:rsidP="00546006">
      <w:pPr>
        <w:rPr>
          <w:rFonts w:eastAsia="Calibri" w:cs="Times New Roman"/>
          <w:bCs/>
          <w:iCs/>
        </w:rPr>
      </w:pPr>
      <w:r>
        <w:t xml:space="preserve">They may </w:t>
      </w:r>
      <w:r w:rsidR="00022E8D" w:rsidRPr="00A44C1E">
        <w:rPr>
          <w:rFonts w:eastAsia="Calibri" w:cs="Times New Roman"/>
          <w:bCs/>
          <w:iCs/>
        </w:rPr>
        <w:t xml:space="preserve">warrant a </w:t>
      </w:r>
      <w:r w:rsidR="009A5CC9" w:rsidRPr="008C749B">
        <w:rPr>
          <w:rFonts w:eastAsia="Calibri" w:cs="Times New Roman"/>
          <w:bCs/>
          <w:iCs/>
          <w:u w:val="single"/>
        </w:rPr>
        <w:t xml:space="preserve">full or partial </w:t>
      </w:r>
      <w:r w:rsidR="00022E8D" w:rsidRPr="008C749B">
        <w:rPr>
          <w:rFonts w:eastAsia="Calibri" w:cs="Times New Roman"/>
          <w:bCs/>
          <w:iCs/>
          <w:u w:val="single"/>
        </w:rPr>
        <w:t>Determination of Infeasibility</w:t>
      </w:r>
      <w:r w:rsidR="004D034F" w:rsidRPr="008C749B">
        <w:rPr>
          <w:rFonts w:eastAsia="Calibri" w:cs="Times New Roman"/>
          <w:bCs/>
          <w:iCs/>
          <w:u w:val="single"/>
        </w:rPr>
        <w:t xml:space="preserve"> </w:t>
      </w:r>
      <w:r w:rsidR="009A5CC9" w:rsidRPr="008C749B">
        <w:rPr>
          <w:rFonts w:eastAsia="Calibri" w:cs="Times New Roman"/>
          <w:bCs/>
          <w:iCs/>
          <w:u w:val="single"/>
        </w:rPr>
        <w:t>for</w:t>
      </w:r>
      <w:r w:rsidR="00670BF8" w:rsidRPr="008C749B">
        <w:rPr>
          <w:rFonts w:eastAsia="Calibri" w:cs="Times New Roman"/>
          <w:bCs/>
          <w:iCs/>
          <w:u w:val="single"/>
        </w:rPr>
        <w:t xml:space="preserve"> </w:t>
      </w:r>
      <w:r w:rsidR="00581EAA" w:rsidRPr="008C749B">
        <w:rPr>
          <w:rFonts w:eastAsia="Calibri" w:cs="Times New Roman"/>
          <w:bCs/>
          <w:iCs/>
          <w:u w:val="single"/>
        </w:rPr>
        <w:t>one or more stormwater management standards</w:t>
      </w:r>
      <w:r w:rsidR="002A7A26">
        <w:rPr>
          <w:rFonts w:eastAsia="Calibri" w:cs="Times New Roman"/>
          <w:bCs/>
          <w:iCs/>
        </w:rPr>
        <w:t>. These conditions should be considered</w:t>
      </w:r>
      <w:r w:rsidR="00581EAA">
        <w:rPr>
          <w:rFonts w:eastAsia="Calibri" w:cs="Times New Roman"/>
          <w:bCs/>
          <w:iCs/>
        </w:rPr>
        <w:t xml:space="preserve"> at a given </w:t>
      </w:r>
      <w:r w:rsidR="00670BF8" w:rsidRPr="00A44C1E">
        <w:rPr>
          <w:rFonts w:eastAsia="Calibri" w:cs="Times New Roman"/>
          <w:bCs/>
          <w:iCs/>
        </w:rPr>
        <w:t>subbasin</w:t>
      </w:r>
      <w:r w:rsidR="00A64510" w:rsidRPr="00A44C1E">
        <w:rPr>
          <w:rFonts w:eastAsia="Calibri" w:cs="Times New Roman"/>
          <w:bCs/>
          <w:iCs/>
        </w:rPr>
        <w:t>, outfall</w:t>
      </w:r>
      <w:r w:rsidR="00670BF8" w:rsidRPr="00A44C1E">
        <w:rPr>
          <w:rFonts w:eastAsia="Calibri" w:cs="Times New Roman"/>
          <w:bCs/>
          <w:iCs/>
        </w:rPr>
        <w:t xml:space="preserve"> </w:t>
      </w:r>
      <w:r w:rsidR="004D034F">
        <w:rPr>
          <w:rFonts w:eastAsia="Calibri" w:cs="Times New Roman"/>
          <w:bCs/>
          <w:iCs/>
        </w:rPr>
        <w:t>and</w:t>
      </w:r>
      <w:r w:rsidR="00581EAA">
        <w:rPr>
          <w:rFonts w:eastAsia="Calibri" w:cs="Times New Roman"/>
          <w:bCs/>
          <w:iCs/>
        </w:rPr>
        <w:t>/or</w:t>
      </w:r>
      <w:r w:rsidR="00670BF8" w:rsidRPr="00A44C1E">
        <w:rPr>
          <w:rFonts w:eastAsia="Calibri" w:cs="Times New Roman"/>
          <w:bCs/>
          <w:iCs/>
        </w:rPr>
        <w:t xml:space="preserve"> SCM</w:t>
      </w:r>
      <w:r w:rsidR="002A7A26">
        <w:rPr>
          <w:rFonts w:eastAsia="Calibri" w:cs="Times New Roman"/>
          <w:bCs/>
          <w:iCs/>
        </w:rPr>
        <w:t xml:space="preserve"> </w:t>
      </w:r>
      <w:r w:rsidR="00B730B7">
        <w:rPr>
          <w:rFonts w:eastAsia="Calibri" w:cs="Times New Roman"/>
          <w:bCs/>
          <w:iCs/>
        </w:rPr>
        <w:t xml:space="preserve">and not </w:t>
      </w:r>
      <w:r w:rsidR="004635EC">
        <w:rPr>
          <w:rFonts w:eastAsia="Calibri" w:cs="Times New Roman"/>
          <w:bCs/>
          <w:iCs/>
        </w:rPr>
        <w:t>project wide</w:t>
      </w:r>
      <w:r w:rsidR="00670BF8" w:rsidRPr="00A44C1E">
        <w:rPr>
          <w:rFonts w:eastAsia="Calibri" w:cs="Times New Roman"/>
          <w:bCs/>
          <w:iCs/>
        </w:rPr>
        <w:t>.</w:t>
      </w:r>
      <w:r w:rsidR="0076271E">
        <w:t xml:space="preserve"> </w:t>
      </w:r>
    </w:p>
    <w:p w14:paraId="7FC5B1DB" w14:textId="77D15FB1" w:rsidR="00BA0A7C" w:rsidRPr="002866EE" w:rsidRDefault="00BA0A7C" w:rsidP="003103A3">
      <w:pPr>
        <w:pStyle w:val="Caption"/>
        <w:keepNext/>
        <w:rPr>
          <w:color w:val="auto"/>
          <w:sz w:val="22"/>
          <w:szCs w:val="22"/>
        </w:rPr>
      </w:pPr>
      <w:bookmarkStart w:id="1" w:name="_Ref179298962"/>
      <w:r w:rsidRPr="002866EE">
        <w:rPr>
          <w:color w:val="auto"/>
          <w:sz w:val="22"/>
          <w:szCs w:val="22"/>
        </w:rPr>
        <w:t xml:space="preserve">Table </w:t>
      </w:r>
      <w:r w:rsidRPr="002866EE">
        <w:rPr>
          <w:color w:val="auto"/>
          <w:sz w:val="22"/>
          <w:szCs w:val="22"/>
        </w:rPr>
        <w:fldChar w:fldCharType="begin"/>
      </w:r>
      <w:r w:rsidRPr="002866EE">
        <w:rPr>
          <w:color w:val="auto"/>
          <w:sz w:val="22"/>
          <w:szCs w:val="22"/>
        </w:rPr>
        <w:instrText xml:space="preserve"> SEQ Table \* ARABIC </w:instrText>
      </w:r>
      <w:r w:rsidRPr="002866EE">
        <w:rPr>
          <w:color w:val="auto"/>
          <w:sz w:val="22"/>
          <w:szCs w:val="22"/>
        </w:rPr>
        <w:fldChar w:fldCharType="separate"/>
      </w:r>
      <w:r w:rsidR="00F76EF2">
        <w:rPr>
          <w:noProof/>
          <w:color w:val="auto"/>
          <w:sz w:val="22"/>
          <w:szCs w:val="22"/>
        </w:rPr>
        <w:t>2</w:t>
      </w:r>
      <w:r w:rsidRPr="002866EE">
        <w:rPr>
          <w:color w:val="auto"/>
          <w:sz w:val="22"/>
          <w:szCs w:val="22"/>
        </w:rPr>
        <w:fldChar w:fldCharType="end"/>
      </w:r>
      <w:bookmarkEnd w:id="1"/>
      <w:r w:rsidRPr="002866EE">
        <w:rPr>
          <w:color w:val="auto"/>
          <w:sz w:val="22"/>
          <w:szCs w:val="22"/>
        </w:rPr>
        <w:t xml:space="preserve">: </w:t>
      </w:r>
      <w:r w:rsidR="004C070B">
        <w:rPr>
          <w:color w:val="auto"/>
          <w:sz w:val="22"/>
          <w:szCs w:val="22"/>
        </w:rPr>
        <w:t xml:space="preserve">Administrative or Policy Conditions Encountered During Design </w:t>
      </w:r>
    </w:p>
    <w:tbl>
      <w:tblPr>
        <w:tblStyle w:val="TableGrid"/>
        <w:tblW w:w="9403" w:type="dxa"/>
        <w:tblLayout w:type="fixed"/>
        <w:tblLook w:val="04A0" w:firstRow="1" w:lastRow="0" w:firstColumn="1" w:lastColumn="0" w:noHBand="0" w:noVBand="1"/>
      </w:tblPr>
      <w:tblGrid>
        <w:gridCol w:w="1705"/>
        <w:gridCol w:w="7698"/>
      </w:tblGrid>
      <w:tr w:rsidR="00103B73" w:rsidRPr="00522B8F" w14:paraId="42DE5F92" w14:textId="77777777" w:rsidTr="007C61BA">
        <w:trPr>
          <w:cantSplit/>
          <w:trHeight w:val="275"/>
        </w:trPr>
        <w:tc>
          <w:tcPr>
            <w:tcW w:w="1705" w:type="dxa"/>
            <w:vAlign w:val="center"/>
          </w:tcPr>
          <w:p w14:paraId="693382D2" w14:textId="1C15AA5B" w:rsidR="00103B73" w:rsidRPr="00522B8F" w:rsidRDefault="00616045">
            <w:pPr>
              <w:rPr>
                <w:b/>
                <w:bCs/>
              </w:rPr>
            </w:pPr>
            <w:r>
              <w:rPr>
                <w:rFonts w:asciiTheme="majorHAnsi" w:eastAsia="Calibri" w:hAnsiTheme="majorHAnsi" w:cs="Times New Roman"/>
                <w:b/>
                <w:iCs/>
              </w:rPr>
              <w:t>Condition</w:t>
            </w:r>
          </w:p>
        </w:tc>
        <w:tc>
          <w:tcPr>
            <w:tcW w:w="7698" w:type="dxa"/>
            <w:vAlign w:val="center"/>
          </w:tcPr>
          <w:p w14:paraId="782EA24E" w14:textId="77777777" w:rsidR="00103B73" w:rsidRPr="00522B8F" w:rsidRDefault="00103B73">
            <w:pPr>
              <w:rPr>
                <w:b/>
                <w:bCs/>
              </w:rPr>
            </w:pPr>
            <w:r w:rsidRPr="00522B8F">
              <w:rPr>
                <w:b/>
                <w:bCs/>
              </w:rPr>
              <w:t>Guidance</w:t>
            </w:r>
          </w:p>
        </w:tc>
      </w:tr>
      <w:tr w:rsidR="00103B73" w:rsidRPr="00522B8F" w14:paraId="476C522A" w14:textId="77777777" w:rsidTr="007C61BA">
        <w:trPr>
          <w:cantSplit/>
          <w:trHeight w:val="585"/>
        </w:trPr>
        <w:tc>
          <w:tcPr>
            <w:tcW w:w="1705" w:type="dxa"/>
            <w:vAlign w:val="center"/>
          </w:tcPr>
          <w:p w14:paraId="2BDBD5A5" w14:textId="519D8F8F" w:rsidR="00103B73" w:rsidRPr="00A44C1E" w:rsidRDefault="00103B73" w:rsidP="00D40495">
            <w:r w:rsidRPr="00A44C1E">
              <w:t>Safety Concern</w:t>
            </w:r>
          </w:p>
        </w:tc>
        <w:tc>
          <w:tcPr>
            <w:tcW w:w="7698" w:type="dxa"/>
            <w:vAlign w:val="center"/>
          </w:tcPr>
          <w:p w14:paraId="2B9FE845" w14:textId="5EA58BA8" w:rsidR="00103B73" w:rsidRPr="00A44C1E" w:rsidRDefault="00103B73" w:rsidP="00D40495">
            <w:pPr>
              <w:rPr>
                <w:rFonts w:cstheme="minorHAnsi"/>
              </w:rPr>
            </w:pPr>
            <w:r w:rsidRPr="00A44C1E">
              <w:rPr>
                <w:rFonts w:cstheme="minorHAnsi"/>
              </w:rPr>
              <w:t xml:space="preserve">Implementation of an SCM is the </w:t>
            </w:r>
            <w:r w:rsidRPr="00A44C1E">
              <w:rPr>
                <w:rFonts w:cstheme="minorHAnsi"/>
                <w:u w:val="single"/>
              </w:rPr>
              <w:t>sole reason</w:t>
            </w:r>
            <w:r w:rsidRPr="00A44C1E">
              <w:rPr>
                <w:rFonts w:cstheme="minorHAnsi"/>
              </w:rPr>
              <w:t xml:space="preserve"> a safety concern is introduced</w:t>
            </w:r>
          </w:p>
        </w:tc>
      </w:tr>
      <w:tr w:rsidR="00103B73" w:rsidRPr="00522B8F" w14:paraId="26B315FC" w14:textId="77777777" w:rsidTr="007C61BA">
        <w:trPr>
          <w:cantSplit/>
          <w:trHeight w:val="1731"/>
        </w:trPr>
        <w:tc>
          <w:tcPr>
            <w:tcW w:w="1705" w:type="dxa"/>
            <w:vAlign w:val="center"/>
          </w:tcPr>
          <w:p w14:paraId="2198F1A6" w14:textId="76067515" w:rsidR="00103B73" w:rsidRPr="00A44C1E" w:rsidRDefault="00103B73" w:rsidP="00D40495">
            <w:r w:rsidRPr="00A44C1E">
              <w:t>Crosscutting Authorities</w:t>
            </w:r>
          </w:p>
        </w:tc>
        <w:tc>
          <w:tcPr>
            <w:tcW w:w="7698" w:type="dxa"/>
            <w:vAlign w:val="center"/>
          </w:tcPr>
          <w:p w14:paraId="6BEB9C7C" w14:textId="77777777" w:rsidR="00103B73" w:rsidRPr="00A44C1E" w:rsidRDefault="00103B73" w:rsidP="00D87404">
            <w:pPr>
              <w:rPr>
                <w:rFonts w:cstheme="minorHAnsi"/>
                <w:u w:val="single"/>
              </w:rPr>
            </w:pPr>
            <w:r w:rsidRPr="00A44C1E">
              <w:rPr>
                <w:rFonts w:cstheme="minorHAnsi"/>
              </w:rPr>
              <w:t xml:space="preserve">Compliance with local stormwater regulations would cause a </w:t>
            </w:r>
            <w:r w:rsidRPr="00A44C1E">
              <w:rPr>
                <w:rFonts w:cstheme="minorHAnsi"/>
                <w:u w:val="single"/>
              </w:rPr>
              <w:t>violation</w:t>
            </w:r>
            <w:r w:rsidRPr="00A44C1E">
              <w:rPr>
                <w:rFonts w:cstheme="minorHAnsi"/>
              </w:rPr>
              <w:t xml:space="preserve"> of a </w:t>
            </w:r>
            <w:r w:rsidRPr="00A44C1E">
              <w:rPr>
                <w:rFonts w:cstheme="minorHAnsi"/>
                <w:u w:val="single"/>
              </w:rPr>
              <w:t>State</w:t>
            </w:r>
            <w:r w:rsidRPr="00A44C1E">
              <w:rPr>
                <w:rFonts w:cstheme="minorHAnsi"/>
              </w:rPr>
              <w:t xml:space="preserve"> or </w:t>
            </w:r>
            <w:r w:rsidRPr="00A44C1E">
              <w:rPr>
                <w:rFonts w:cstheme="minorHAnsi"/>
                <w:u w:val="single"/>
              </w:rPr>
              <w:t>Federal</w:t>
            </w:r>
            <w:r w:rsidRPr="00A44C1E">
              <w:rPr>
                <w:rFonts w:cstheme="minorHAnsi"/>
              </w:rPr>
              <w:t xml:space="preserve"> law, regulation, or standard or a violation of other </w:t>
            </w:r>
            <w:r w:rsidRPr="00A44C1E">
              <w:rPr>
                <w:rFonts w:cstheme="minorHAnsi"/>
                <w:u w:val="single"/>
              </w:rPr>
              <w:t>local requirements</w:t>
            </w:r>
          </w:p>
          <w:p w14:paraId="59455D4D" w14:textId="77777777" w:rsidR="0007646E" w:rsidRPr="00A44C1E" w:rsidRDefault="0007646E" w:rsidP="00D87404">
            <w:pPr>
              <w:rPr>
                <w:rFonts w:cstheme="minorHAnsi"/>
                <w:i/>
                <w:iCs/>
                <w:sz w:val="10"/>
                <w:szCs w:val="10"/>
              </w:rPr>
            </w:pPr>
          </w:p>
          <w:p w14:paraId="037B1F5C" w14:textId="095ECD37" w:rsidR="00513560" w:rsidRPr="005323CE" w:rsidRDefault="00513560" w:rsidP="005323CE">
            <w:pPr>
              <w:ind w:left="720"/>
              <w:rPr>
                <w:rFonts w:cstheme="minorHAnsi"/>
                <w:i/>
                <w:iCs/>
                <w:sz w:val="20"/>
                <w:szCs w:val="20"/>
              </w:rPr>
            </w:pPr>
            <w:r w:rsidRPr="005323CE">
              <w:rPr>
                <w:rFonts w:cstheme="minorHAnsi"/>
                <w:i/>
                <w:iCs/>
                <w:sz w:val="20"/>
                <w:szCs w:val="20"/>
              </w:rPr>
              <w:t>Limitation</w:t>
            </w:r>
            <w:r w:rsidR="00755D01" w:rsidRPr="005323CE">
              <w:rPr>
                <w:rFonts w:cstheme="minorHAnsi"/>
                <w:i/>
                <w:iCs/>
                <w:sz w:val="20"/>
                <w:szCs w:val="20"/>
              </w:rPr>
              <w:t>s</w:t>
            </w:r>
            <w:r w:rsidR="00074AF3" w:rsidRPr="005323CE">
              <w:rPr>
                <w:rFonts w:cstheme="minorHAnsi"/>
                <w:i/>
                <w:iCs/>
                <w:sz w:val="20"/>
                <w:szCs w:val="20"/>
              </w:rPr>
              <w:t>:</w:t>
            </w:r>
            <w:r w:rsidRPr="005323CE">
              <w:rPr>
                <w:rFonts w:cstheme="minorHAnsi"/>
                <w:i/>
                <w:iCs/>
                <w:sz w:val="20"/>
                <w:szCs w:val="20"/>
              </w:rPr>
              <w:t xml:space="preserve"> Reference Opinion 2013-3 from the Office of Law for state decision </w:t>
            </w:r>
            <w:hyperlink r:id="rId16" w:history="1">
              <w:r w:rsidRPr="005323CE">
                <w:rPr>
                  <w:rStyle w:val="Hyperlink"/>
                  <w:rFonts w:cstheme="minorHAnsi"/>
                  <w:i/>
                  <w:iCs/>
                  <w:sz w:val="20"/>
                  <w:szCs w:val="20"/>
                </w:rPr>
                <w:t>(2013-3 | Office of the Attorney General)</w:t>
              </w:r>
            </w:hyperlink>
          </w:p>
        </w:tc>
      </w:tr>
      <w:tr w:rsidR="00103B73" w:rsidRPr="00522B8F" w14:paraId="2B85E42A" w14:textId="77777777" w:rsidTr="007C61BA">
        <w:trPr>
          <w:cantSplit/>
          <w:trHeight w:val="2840"/>
        </w:trPr>
        <w:tc>
          <w:tcPr>
            <w:tcW w:w="1705" w:type="dxa"/>
            <w:vAlign w:val="center"/>
          </w:tcPr>
          <w:p w14:paraId="3F5F2BA7" w14:textId="4C8D967D" w:rsidR="00103B73" w:rsidRPr="00A44C1E" w:rsidRDefault="00103B73" w:rsidP="00D40495">
            <w:r w:rsidRPr="00A44C1E">
              <w:t>Displacement</w:t>
            </w:r>
          </w:p>
        </w:tc>
        <w:tc>
          <w:tcPr>
            <w:tcW w:w="7698" w:type="dxa"/>
            <w:vAlign w:val="center"/>
          </w:tcPr>
          <w:p w14:paraId="40B45C8C" w14:textId="2F92DAB6" w:rsidR="00103B73" w:rsidRPr="00A44C1E" w:rsidRDefault="2852ABC9" w:rsidP="00D40495">
            <w:r>
              <w:t xml:space="preserve">Implementation of the </w:t>
            </w:r>
            <w:r w:rsidR="00E2F7F0">
              <w:t>SCM</w:t>
            </w:r>
            <w:r>
              <w:t xml:space="preserve"> would require </w:t>
            </w:r>
            <w:r w:rsidRPr="62A51B17">
              <w:rPr>
                <w:u w:val="single"/>
              </w:rPr>
              <w:t xml:space="preserve">permanent displacement </w:t>
            </w:r>
            <w:r>
              <w:t>of residences, businesses, or utilities</w:t>
            </w:r>
          </w:p>
          <w:p w14:paraId="6CFC0538" w14:textId="77777777" w:rsidR="0007646E" w:rsidRPr="00A44C1E" w:rsidRDefault="0007646E" w:rsidP="00D40495">
            <w:pPr>
              <w:rPr>
                <w:i/>
                <w:iCs/>
                <w:sz w:val="10"/>
                <w:szCs w:val="10"/>
              </w:rPr>
            </w:pPr>
          </w:p>
          <w:p w14:paraId="508A168F" w14:textId="77777777" w:rsidR="00D61078" w:rsidRDefault="00513560" w:rsidP="007E675A">
            <w:pPr>
              <w:ind w:left="720"/>
              <w:rPr>
                <w:i/>
                <w:iCs/>
                <w:sz w:val="20"/>
                <w:szCs w:val="20"/>
              </w:rPr>
            </w:pPr>
            <w:r w:rsidRPr="005323CE">
              <w:rPr>
                <w:i/>
                <w:iCs/>
                <w:sz w:val="20"/>
                <w:szCs w:val="20"/>
              </w:rPr>
              <w:t xml:space="preserve">Limitations: </w:t>
            </w:r>
          </w:p>
          <w:p w14:paraId="5A06C59F" w14:textId="355A6847" w:rsidR="004036AA" w:rsidRPr="004036AA" w:rsidRDefault="004036AA" w:rsidP="004036AA">
            <w:pPr>
              <w:pStyle w:val="ListParagraph"/>
              <w:numPr>
                <w:ilvl w:val="0"/>
                <w:numId w:val="27"/>
              </w:numPr>
              <w:rPr>
                <w:i/>
                <w:iCs/>
                <w:sz w:val="20"/>
                <w:szCs w:val="20"/>
              </w:rPr>
            </w:pPr>
            <w:r w:rsidRPr="005323CE">
              <w:rPr>
                <w:i/>
                <w:iCs/>
                <w:sz w:val="20"/>
                <w:szCs w:val="20"/>
              </w:rPr>
              <w:t>A good faith effort to coordinate with impacted resident, business, or utility owner should be made prior to claiming infeasibility</w:t>
            </w:r>
          </w:p>
          <w:p w14:paraId="411A8DF8" w14:textId="2670D054" w:rsidR="00513560" w:rsidRPr="005323CE" w:rsidRDefault="00541CBB" w:rsidP="00820F95">
            <w:pPr>
              <w:pStyle w:val="ListParagraph"/>
              <w:numPr>
                <w:ilvl w:val="0"/>
                <w:numId w:val="27"/>
              </w:numPr>
              <w:rPr>
                <w:i/>
                <w:iCs/>
                <w:sz w:val="20"/>
                <w:szCs w:val="20"/>
              </w:rPr>
            </w:pPr>
            <w:r w:rsidRPr="005323CE">
              <w:rPr>
                <w:i/>
                <w:iCs/>
                <w:sz w:val="20"/>
                <w:szCs w:val="20"/>
              </w:rPr>
              <w:t>I</w:t>
            </w:r>
            <w:r w:rsidR="008064DC" w:rsidRPr="005323CE">
              <w:rPr>
                <w:i/>
                <w:iCs/>
                <w:sz w:val="20"/>
                <w:szCs w:val="20"/>
              </w:rPr>
              <w:t xml:space="preserve">nfeasibility for </w:t>
            </w:r>
            <w:r w:rsidR="00513560" w:rsidRPr="005323CE">
              <w:rPr>
                <w:i/>
                <w:iCs/>
                <w:sz w:val="20"/>
                <w:szCs w:val="20"/>
              </w:rPr>
              <w:t>utilit</w:t>
            </w:r>
            <w:r w:rsidR="008064DC" w:rsidRPr="005323CE">
              <w:rPr>
                <w:i/>
                <w:iCs/>
                <w:sz w:val="20"/>
                <w:szCs w:val="20"/>
              </w:rPr>
              <w:t>y displacement</w:t>
            </w:r>
            <w:r w:rsidR="00513560" w:rsidRPr="005323CE">
              <w:rPr>
                <w:i/>
                <w:iCs/>
                <w:sz w:val="20"/>
                <w:szCs w:val="20"/>
              </w:rPr>
              <w:t xml:space="preserve"> </w:t>
            </w:r>
            <w:r w:rsidR="00E9192A" w:rsidRPr="005323CE">
              <w:rPr>
                <w:i/>
                <w:iCs/>
                <w:sz w:val="20"/>
                <w:szCs w:val="20"/>
              </w:rPr>
              <w:t xml:space="preserve">should </w:t>
            </w:r>
            <w:r w:rsidR="00AA22B3" w:rsidRPr="005323CE">
              <w:rPr>
                <w:i/>
                <w:iCs/>
                <w:sz w:val="20"/>
                <w:szCs w:val="20"/>
              </w:rPr>
              <w:t xml:space="preserve">be limited to </w:t>
            </w:r>
            <w:r w:rsidR="00513560" w:rsidRPr="005323CE">
              <w:rPr>
                <w:i/>
                <w:iCs/>
                <w:sz w:val="20"/>
                <w:szCs w:val="20"/>
              </w:rPr>
              <w:t>large scale</w:t>
            </w:r>
            <w:r w:rsidR="00421114" w:rsidRPr="005323CE">
              <w:rPr>
                <w:i/>
                <w:iCs/>
                <w:sz w:val="20"/>
                <w:szCs w:val="20"/>
              </w:rPr>
              <w:t>,</w:t>
            </w:r>
            <w:r w:rsidR="00513560" w:rsidRPr="005323CE">
              <w:rPr>
                <w:i/>
                <w:iCs/>
                <w:sz w:val="20"/>
                <w:szCs w:val="20"/>
              </w:rPr>
              <w:t xml:space="preserve"> difficult to move utilities</w:t>
            </w:r>
            <w:r w:rsidR="00327179" w:rsidRPr="005323CE">
              <w:rPr>
                <w:i/>
                <w:iCs/>
                <w:sz w:val="20"/>
                <w:szCs w:val="20"/>
              </w:rPr>
              <w:t xml:space="preserve"> and</w:t>
            </w:r>
            <w:r w:rsidR="001E3B33" w:rsidRPr="005323CE">
              <w:rPr>
                <w:i/>
                <w:iCs/>
                <w:sz w:val="20"/>
                <w:szCs w:val="20"/>
              </w:rPr>
              <w:t xml:space="preserve"> not</w:t>
            </w:r>
            <w:r w:rsidR="00356D63" w:rsidRPr="005323CE">
              <w:rPr>
                <w:i/>
                <w:iCs/>
                <w:sz w:val="20"/>
                <w:szCs w:val="20"/>
              </w:rPr>
              <w:t xml:space="preserve"> </w:t>
            </w:r>
            <w:r w:rsidR="00327179" w:rsidRPr="005323CE">
              <w:rPr>
                <w:i/>
                <w:iCs/>
                <w:sz w:val="20"/>
                <w:szCs w:val="20"/>
              </w:rPr>
              <w:t xml:space="preserve">applied for </w:t>
            </w:r>
            <w:r w:rsidR="00C166EB" w:rsidRPr="005323CE">
              <w:rPr>
                <w:i/>
                <w:iCs/>
                <w:sz w:val="20"/>
                <w:szCs w:val="20"/>
              </w:rPr>
              <w:t xml:space="preserve">routine </w:t>
            </w:r>
            <w:r w:rsidR="00FD20D7" w:rsidRPr="005323CE">
              <w:rPr>
                <w:i/>
                <w:iCs/>
                <w:sz w:val="20"/>
                <w:szCs w:val="20"/>
              </w:rPr>
              <w:t xml:space="preserve">811 </w:t>
            </w:r>
            <w:r w:rsidR="000E6E31" w:rsidRPr="005323CE">
              <w:rPr>
                <w:i/>
                <w:iCs/>
                <w:sz w:val="20"/>
                <w:szCs w:val="20"/>
              </w:rPr>
              <w:t xml:space="preserve">and local </w:t>
            </w:r>
            <w:r w:rsidR="00C166EB" w:rsidRPr="005323CE">
              <w:rPr>
                <w:i/>
                <w:iCs/>
                <w:sz w:val="20"/>
                <w:szCs w:val="20"/>
              </w:rPr>
              <w:t xml:space="preserve">relocation </w:t>
            </w:r>
            <w:r w:rsidR="003D696A" w:rsidRPr="005323CE">
              <w:rPr>
                <w:i/>
                <w:iCs/>
                <w:sz w:val="20"/>
                <w:szCs w:val="20"/>
              </w:rPr>
              <w:t>work</w:t>
            </w:r>
          </w:p>
        </w:tc>
      </w:tr>
      <w:tr w:rsidR="00103B73" w:rsidRPr="00522B8F" w14:paraId="38A40583" w14:textId="77777777" w:rsidTr="007C61BA">
        <w:trPr>
          <w:cantSplit/>
          <w:trHeight w:val="275"/>
        </w:trPr>
        <w:tc>
          <w:tcPr>
            <w:tcW w:w="1705" w:type="dxa"/>
            <w:vAlign w:val="center"/>
          </w:tcPr>
          <w:p w14:paraId="4A8EEEE8" w14:textId="3089F586" w:rsidR="00103B73" w:rsidRPr="00A44C1E" w:rsidRDefault="00103B73" w:rsidP="00D40495">
            <w:r w:rsidRPr="00A44C1E">
              <w:t>Impacts to Ecological Resources</w:t>
            </w:r>
          </w:p>
        </w:tc>
        <w:tc>
          <w:tcPr>
            <w:tcW w:w="7698" w:type="dxa"/>
            <w:vAlign w:val="center"/>
          </w:tcPr>
          <w:p w14:paraId="68701757" w14:textId="702CE732" w:rsidR="00103B73" w:rsidRPr="00A44C1E" w:rsidRDefault="00103B73" w:rsidP="00D40495">
            <w:r w:rsidRPr="00A44C1E">
              <w:rPr>
                <w:rFonts w:cstheme="minorHAnsi"/>
              </w:rPr>
              <w:t xml:space="preserve">Implementation of a stormwater management practice would </w:t>
            </w:r>
            <w:r w:rsidRPr="00A44C1E">
              <w:rPr>
                <w:rFonts w:cstheme="minorHAnsi"/>
                <w:u w:val="single"/>
              </w:rPr>
              <w:t>permanently impair or alter</w:t>
            </w:r>
            <w:r w:rsidRPr="00A44C1E">
              <w:rPr>
                <w:rFonts w:cstheme="minorHAnsi"/>
              </w:rPr>
              <w:t xml:space="preserve"> ecological resources</w:t>
            </w:r>
          </w:p>
        </w:tc>
      </w:tr>
      <w:tr w:rsidR="00103B73" w:rsidRPr="00522B8F" w14:paraId="0FDB82B0" w14:textId="77777777" w:rsidTr="007C61BA">
        <w:trPr>
          <w:cantSplit/>
          <w:trHeight w:val="275"/>
        </w:trPr>
        <w:tc>
          <w:tcPr>
            <w:tcW w:w="1705" w:type="dxa"/>
            <w:vAlign w:val="center"/>
          </w:tcPr>
          <w:p w14:paraId="29E8A99E" w14:textId="4982EC14" w:rsidR="00103B73" w:rsidRPr="00A44C1E" w:rsidRDefault="00103B73" w:rsidP="00D40495">
            <w:r w:rsidRPr="00A44C1E">
              <w:t>Impacts to Community Resources</w:t>
            </w:r>
          </w:p>
        </w:tc>
        <w:tc>
          <w:tcPr>
            <w:tcW w:w="7698" w:type="dxa"/>
            <w:vAlign w:val="center"/>
          </w:tcPr>
          <w:p w14:paraId="5DBFDF46" w14:textId="41193FD6" w:rsidR="00103B73" w:rsidRPr="00A44C1E" w:rsidRDefault="00103B73" w:rsidP="00D40495">
            <w:r w:rsidRPr="00A44C1E">
              <w:rPr>
                <w:rFonts w:cstheme="minorHAnsi"/>
              </w:rPr>
              <w:t xml:space="preserve">Implementation of a stormwater management practice would </w:t>
            </w:r>
            <w:r w:rsidRPr="00A44C1E">
              <w:rPr>
                <w:rFonts w:cstheme="minorHAnsi"/>
                <w:u w:val="single"/>
              </w:rPr>
              <w:t>permanently impair or alter</w:t>
            </w:r>
            <w:r w:rsidRPr="00A44C1E">
              <w:rPr>
                <w:rFonts w:cstheme="minorHAnsi"/>
              </w:rPr>
              <w:t xml:space="preserve"> community resources</w:t>
            </w:r>
          </w:p>
        </w:tc>
      </w:tr>
      <w:tr w:rsidR="00103B73" w:rsidRPr="00522B8F" w14:paraId="3348C73D" w14:textId="77777777" w:rsidTr="007C61BA">
        <w:trPr>
          <w:cantSplit/>
          <w:trHeight w:val="275"/>
        </w:trPr>
        <w:tc>
          <w:tcPr>
            <w:tcW w:w="1705" w:type="dxa"/>
            <w:vAlign w:val="center"/>
          </w:tcPr>
          <w:p w14:paraId="6EDE8B4F" w14:textId="4683E353" w:rsidR="00103B73" w:rsidRPr="00A44C1E" w:rsidRDefault="00103B73" w:rsidP="00D40495">
            <w:r w:rsidRPr="00A44C1E">
              <w:t>Impacts to Historical Resources</w:t>
            </w:r>
          </w:p>
        </w:tc>
        <w:tc>
          <w:tcPr>
            <w:tcW w:w="7698" w:type="dxa"/>
            <w:vAlign w:val="center"/>
          </w:tcPr>
          <w:p w14:paraId="6A934CE8" w14:textId="50065C31" w:rsidR="00103B73" w:rsidRPr="00A44C1E" w:rsidRDefault="00103B73" w:rsidP="00D40495">
            <w:r w:rsidRPr="00A44C1E">
              <w:rPr>
                <w:rFonts w:cstheme="minorHAnsi"/>
              </w:rPr>
              <w:t xml:space="preserve">Implementation of a stormwater management practice would </w:t>
            </w:r>
            <w:r w:rsidRPr="00A44C1E">
              <w:rPr>
                <w:rFonts w:cstheme="minorHAnsi"/>
                <w:u w:val="single"/>
              </w:rPr>
              <w:t>permanently impair or alter</w:t>
            </w:r>
            <w:r w:rsidRPr="00A44C1E">
              <w:rPr>
                <w:rFonts w:cstheme="minorHAnsi"/>
              </w:rPr>
              <w:t xml:space="preserve"> historical resources</w:t>
            </w:r>
          </w:p>
        </w:tc>
      </w:tr>
      <w:tr w:rsidR="00103B73" w:rsidRPr="00522B8F" w14:paraId="3E46B9B2" w14:textId="77777777" w:rsidTr="007C61BA">
        <w:trPr>
          <w:cantSplit/>
          <w:trHeight w:val="2987"/>
        </w:trPr>
        <w:tc>
          <w:tcPr>
            <w:tcW w:w="1705" w:type="dxa"/>
            <w:vAlign w:val="center"/>
          </w:tcPr>
          <w:p w14:paraId="5687112B" w14:textId="3279DA74" w:rsidR="00103B73" w:rsidRPr="003D696A" w:rsidRDefault="00103B73" w:rsidP="00D40495">
            <w:r w:rsidRPr="003D696A">
              <w:rPr>
                <w:rFonts w:cstheme="minorHAnsi"/>
              </w:rPr>
              <w:lastRenderedPageBreak/>
              <w:t>Economic Hardship</w:t>
            </w:r>
          </w:p>
        </w:tc>
        <w:tc>
          <w:tcPr>
            <w:tcW w:w="7698" w:type="dxa"/>
            <w:vAlign w:val="center"/>
          </w:tcPr>
          <w:p w14:paraId="27047A7F" w14:textId="4B25A1E8" w:rsidR="001D7574" w:rsidRDefault="2852ABC9" w:rsidP="62A51B17">
            <w:pPr>
              <w:spacing w:before="240"/>
            </w:pPr>
            <w:r w:rsidRPr="62A51B17">
              <w:t xml:space="preserve">The cost of constructing the SCM exceeds </w:t>
            </w:r>
            <w:r w:rsidR="7BF6C541" w:rsidRPr="62A51B17">
              <w:t>fifteen</w:t>
            </w:r>
            <w:r w:rsidRPr="62A51B17">
              <w:t xml:space="preserve"> percent (</w:t>
            </w:r>
            <w:r w:rsidR="7BF6C541" w:rsidRPr="62A51B17">
              <w:t>1</w:t>
            </w:r>
            <w:r w:rsidRPr="62A51B17">
              <w:t>5%) of the cost</w:t>
            </w:r>
            <w:r w:rsidR="22B85DF7" w:rsidRPr="62A51B17">
              <w:t xml:space="preserve"> associated with the portion of the project that drains to that SCM</w:t>
            </w:r>
            <w:r w:rsidRPr="62A51B17">
              <w:t xml:space="preserve">. </w:t>
            </w:r>
            <w:r w:rsidRPr="62A51B17">
              <w:rPr>
                <w:u w:val="single"/>
              </w:rPr>
              <w:t xml:space="preserve">The </w:t>
            </w:r>
            <w:r w:rsidR="294734BF" w:rsidRPr="62A51B17">
              <w:rPr>
                <w:u w:val="single"/>
              </w:rPr>
              <w:t xml:space="preserve">cost for </w:t>
            </w:r>
            <w:r w:rsidRPr="62A51B17">
              <w:rPr>
                <w:u w:val="single"/>
              </w:rPr>
              <w:t>construction of</w:t>
            </w:r>
            <w:r w:rsidR="22B85DF7" w:rsidRPr="62A51B17">
              <w:rPr>
                <w:u w:val="single"/>
              </w:rPr>
              <w:t xml:space="preserve"> the</w:t>
            </w:r>
            <w:r w:rsidRPr="62A51B17">
              <w:rPr>
                <w:u w:val="single"/>
              </w:rPr>
              <w:t xml:space="preserve"> SCM up to </w:t>
            </w:r>
            <w:r w:rsidR="7BF6C541" w:rsidRPr="62A51B17">
              <w:rPr>
                <w:u w:val="single"/>
              </w:rPr>
              <w:t>1</w:t>
            </w:r>
            <w:r w:rsidRPr="62A51B17">
              <w:rPr>
                <w:u w:val="single"/>
              </w:rPr>
              <w:t>5% should be deemed feasible.</w:t>
            </w:r>
            <w:r w:rsidRPr="62A51B17">
              <w:t xml:space="preserve"> </w:t>
            </w:r>
          </w:p>
          <w:p w14:paraId="25492442" w14:textId="77777777" w:rsidR="0085401F" w:rsidRDefault="0085401F" w:rsidP="00F44FA7">
            <w:pPr>
              <w:rPr>
                <w:rFonts w:cstheme="minorHAnsi"/>
              </w:rPr>
            </w:pPr>
          </w:p>
          <w:p w14:paraId="70695150" w14:textId="680ED664" w:rsidR="00103B73" w:rsidRPr="00D61078" w:rsidRDefault="08654E3F" w:rsidP="62A51B17">
            <w:r w:rsidRPr="62A51B17">
              <w:t>I</w:t>
            </w:r>
            <w:r w:rsidR="78BE9775" w:rsidRPr="62A51B17">
              <w:t xml:space="preserve">f claiming infeasibility within 1 linear mile upstream of and within the same watershed as a </w:t>
            </w:r>
            <w:r w:rsidR="78BE9775" w:rsidRPr="62A51B17">
              <w:rPr>
                <w:u w:val="single"/>
              </w:rPr>
              <w:t>designated trout stream</w:t>
            </w:r>
            <w:r w:rsidR="3EBCC704" w:rsidRPr="62A51B17">
              <w:t xml:space="preserve">, the cost </w:t>
            </w:r>
            <w:r w:rsidRPr="62A51B17">
              <w:t>increases</w:t>
            </w:r>
            <w:r w:rsidR="0FB8F0D9" w:rsidRPr="62A51B17">
              <w:t xml:space="preserve"> to </w:t>
            </w:r>
            <w:r w:rsidR="11031852" w:rsidRPr="62A51B17">
              <w:t>thirty percent (</w:t>
            </w:r>
            <w:r w:rsidR="0FB8F0D9" w:rsidRPr="62A51B17">
              <w:t>30%</w:t>
            </w:r>
            <w:r w:rsidR="11031852" w:rsidRPr="62A51B17">
              <w:t>)</w:t>
            </w:r>
            <w:r w:rsidRPr="62A51B17">
              <w:t>.</w:t>
            </w:r>
            <w:r w:rsidR="0FB8F0D9" w:rsidRPr="62A51B17">
              <w:t xml:space="preserve"> </w:t>
            </w:r>
          </w:p>
          <w:p w14:paraId="2AB263E3" w14:textId="77777777" w:rsidR="0007646E" w:rsidRPr="00D61078" w:rsidRDefault="0007646E" w:rsidP="00F44FA7">
            <w:pPr>
              <w:rPr>
                <w:rFonts w:cstheme="minorHAnsi"/>
                <w:i/>
                <w:iCs/>
                <w:sz w:val="10"/>
                <w:szCs w:val="10"/>
              </w:rPr>
            </w:pPr>
          </w:p>
          <w:p w14:paraId="21240451" w14:textId="530E7D9E" w:rsidR="00501CC5" w:rsidRPr="00D61078" w:rsidRDefault="00E67D21" w:rsidP="00501CC5">
            <w:pPr>
              <w:ind w:left="720"/>
              <w:rPr>
                <w:rFonts w:cstheme="minorHAnsi"/>
                <w:i/>
                <w:iCs/>
                <w:sz w:val="20"/>
                <w:szCs w:val="20"/>
              </w:rPr>
            </w:pPr>
            <w:r w:rsidRPr="005323CE">
              <w:rPr>
                <w:rFonts w:cstheme="minorHAnsi"/>
                <w:i/>
                <w:iCs/>
                <w:sz w:val="20"/>
                <w:szCs w:val="20"/>
              </w:rPr>
              <w:t xml:space="preserve">Limitations: </w:t>
            </w:r>
          </w:p>
          <w:p w14:paraId="350A8482" w14:textId="722A3D5E" w:rsidR="00D61078" w:rsidRPr="005323CE" w:rsidRDefault="00FC3D98" w:rsidP="005323CE">
            <w:pPr>
              <w:pStyle w:val="ListParagraph"/>
              <w:numPr>
                <w:ilvl w:val="0"/>
                <w:numId w:val="28"/>
              </w:numPr>
              <w:rPr>
                <w:rFonts w:cstheme="minorHAnsi"/>
                <w:i/>
                <w:iCs/>
                <w:sz w:val="20"/>
                <w:szCs w:val="20"/>
              </w:rPr>
            </w:pPr>
            <w:r w:rsidRPr="005323CE">
              <w:rPr>
                <w:rFonts w:cstheme="minorHAnsi"/>
                <w:i/>
                <w:iCs/>
                <w:sz w:val="20"/>
                <w:szCs w:val="20"/>
              </w:rPr>
              <w:t>Determination of Infeasibility should not</w:t>
            </w:r>
            <w:r w:rsidR="00E67D21" w:rsidRPr="005323CE">
              <w:rPr>
                <w:rFonts w:cstheme="minorHAnsi"/>
                <w:i/>
                <w:iCs/>
                <w:sz w:val="20"/>
                <w:szCs w:val="20"/>
              </w:rPr>
              <w:t xml:space="preserve"> be granted solely for economic hardship</w:t>
            </w:r>
            <w:r w:rsidRPr="005323CE">
              <w:rPr>
                <w:rFonts w:cstheme="minorHAnsi"/>
                <w:i/>
                <w:iCs/>
                <w:sz w:val="20"/>
                <w:szCs w:val="20"/>
              </w:rPr>
              <w:t xml:space="preserve"> </w:t>
            </w:r>
            <w:r w:rsidR="00E67D21" w:rsidRPr="005323CE">
              <w:rPr>
                <w:rFonts w:cstheme="minorHAnsi"/>
                <w:i/>
                <w:iCs/>
                <w:sz w:val="20"/>
                <w:szCs w:val="20"/>
              </w:rPr>
              <w:t xml:space="preserve">and must be present with another </w:t>
            </w:r>
            <w:proofErr w:type="gramStart"/>
            <w:r w:rsidR="00E67D21" w:rsidRPr="005323CE">
              <w:rPr>
                <w:rFonts w:cstheme="minorHAnsi"/>
                <w:i/>
                <w:iCs/>
                <w:sz w:val="20"/>
                <w:szCs w:val="20"/>
              </w:rPr>
              <w:t>condition</w:t>
            </w:r>
            <w:r w:rsidR="00A67324" w:rsidRPr="005323CE">
              <w:rPr>
                <w:rFonts w:cstheme="minorHAnsi"/>
                <w:i/>
                <w:iCs/>
                <w:sz w:val="20"/>
                <w:szCs w:val="20"/>
              </w:rPr>
              <w:t>;</w:t>
            </w:r>
            <w:proofErr w:type="gramEnd"/>
            <w:r w:rsidR="00E67D21" w:rsidRPr="005323CE">
              <w:rPr>
                <w:rFonts w:cstheme="minorHAnsi"/>
                <w:i/>
                <w:iCs/>
                <w:sz w:val="20"/>
                <w:szCs w:val="20"/>
              </w:rPr>
              <w:t xml:space="preserve"> </w:t>
            </w:r>
          </w:p>
          <w:p w14:paraId="16AA7B16" w14:textId="18ED4FCA" w:rsidR="00EA4DF9" w:rsidRPr="005323CE" w:rsidRDefault="00541CBB" w:rsidP="005323CE">
            <w:pPr>
              <w:pStyle w:val="ListParagraph"/>
              <w:numPr>
                <w:ilvl w:val="0"/>
                <w:numId w:val="28"/>
              </w:numPr>
              <w:rPr>
                <w:rFonts w:cstheme="minorHAnsi"/>
                <w:i/>
                <w:iCs/>
                <w:sz w:val="20"/>
                <w:szCs w:val="20"/>
              </w:rPr>
            </w:pPr>
            <w:r w:rsidRPr="005323CE">
              <w:rPr>
                <w:rFonts w:cstheme="minorHAnsi"/>
                <w:i/>
                <w:iCs/>
                <w:sz w:val="20"/>
                <w:szCs w:val="20"/>
              </w:rPr>
              <w:t>C</w:t>
            </w:r>
            <w:r w:rsidR="00E67D21" w:rsidRPr="005323CE">
              <w:rPr>
                <w:rFonts w:cstheme="minorHAnsi"/>
                <w:i/>
                <w:iCs/>
                <w:sz w:val="20"/>
                <w:szCs w:val="20"/>
              </w:rPr>
              <w:t xml:space="preserve">osts that may NOT be considered in claim </w:t>
            </w:r>
            <w:proofErr w:type="gramStart"/>
            <w:r w:rsidR="00E67D21" w:rsidRPr="005323CE">
              <w:rPr>
                <w:rFonts w:cstheme="minorHAnsi"/>
                <w:i/>
                <w:iCs/>
                <w:sz w:val="20"/>
                <w:szCs w:val="20"/>
              </w:rPr>
              <w:t>include</w:t>
            </w:r>
            <w:r w:rsidR="00834AEF">
              <w:rPr>
                <w:rFonts w:cstheme="minorHAnsi"/>
                <w:i/>
                <w:iCs/>
                <w:sz w:val="20"/>
                <w:szCs w:val="20"/>
              </w:rPr>
              <w:t>:</w:t>
            </w:r>
            <w:proofErr w:type="gramEnd"/>
            <w:r w:rsidR="00E67D21" w:rsidRPr="005323CE">
              <w:rPr>
                <w:rFonts w:cstheme="minorHAnsi"/>
                <w:i/>
                <w:iCs/>
                <w:sz w:val="20"/>
                <w:szCs w:val="20"/>
              </w:rPr>
              <w:t xml:space="preserve"> </w:t>
            </w:r>
            <w:r w:rsidR="00333C47" w:rsidRPr="005323CE">
              <w:rPr>
                <w:rFonts w:cstheme="minorHAnsi"/>
                <w:i/>
                <w:iCs/>
                <w:sz w:val="20"/>
                <w:szCs w:val="20"/>
              </w:rPr>
              <w:t>right-of-way purchase (</w:t>
            </w:r>
            <w:r w:rsidR="007A7A8F" w:rsidRPr="005323CE">
              <w:rPr>
                <w:rFonts w:cstheme="minorHAnsi"/>
                <w:i/>
                <w:iCs/>
                <w:sz w:val="20"/>
                <w:szCs w:val="20"/>
              </w:rPr>
              <w:t>unless it is solely for the purpose of constructing the SCM)</w:t>
            </w:r>
            <w:r w:rsidR="00333C47" w:rsidRPr="005323CE">
              <w:rPr>
                <w:rFonts w:cstheme="minorHAnsi"/>
                <w:i/>
                <w:iCs/>
                <w:sz w:val="20"/>
                <w:szCs w:val="20"/>
              </w:rPr>
              <w:t xml:space="preserve">, </w:t>
            </w:r>
            <w:r w:rsidR="00E67D21" w:rsidRPr="005323CE">
              <w:rPr>
                <w:rFonts w:cstheme="minorHAnsi"/>
                <w:i/>
                <w:iCs/>
                <w:sz w:val="20"/>
                <w:szCs w:val="20"/>
              </w:rPr>
              <w:t>architectural, engineering and other design work, construction costs for typical drainage structures that convey runoff</w:t>
            </w:r>
            <w:r w:rsidR="003804D6" w:rsidRPr="005323CE">
              <w:rPr>
                <w:rFonts w:cstheme="minorHAnsi"/>
                <w:i/>
                <w:iCs/>
                <w:sz w:val="20"/>
                <w:szCs w:val="20"/>
              </w:rPr>
              <w:t xml:space="preserve"> (for example</w:t>
            </w:r>
            <w:r w:rsidR="00C04236">
              <w:rPr>
                <w:rFonts w:cstheme="minorHAnsi"/>
                <w:i/>
                <w:iCs/>
                <w:sz w:val="20"/>
                <w:szCs w:val="20"/>
              </w:rPr>
              <w:t>,</w:t>
            </w:r>
            <w:r w:rsidR="00E67D21" w:rsidRPr="005323CE">
              <w:rPr>
                <w:rFonts w:cstheme="minorHAnsi"/>
                <w:i/>
                <w:iCs/>
                <w:sz w:val="20"/>
                <w:szCs w:val="20"/>
              </w:rPr>
              <w:t xml:space="preserve"> curbs, gutters, inlets, catch basins, and pipes</w:t>
            </w:r>
            <w:r w:rsidR="003804D6" w:rsidRPr="005323CE">
              <w:rPr>
                <w:rFonts w:cstheme="minorHAnsi"/>
                <w:i/>
                <w:iCs/>
                <w:sz w:val="20"/>
                <w:szCs w:val="20"/>
              </w:rPr>
              <w:t>)</w:t>
            </w:r>
          </w:p>
        </w:tc>
      </w:tr>
    </w:tbl>
    <w:p w14:paraId="44D3975C" w14:textId="1BED7E73" w:rsidR="007D7E82" w:rsidRDefault="00C22485" w:rsidP="62A51B17">
      <w:pPr>
        <w:rPr>
          <w:b/>
          <w:bCs/>
          <w:sz w:val="24"/>
          <w:szCs w:val="24"/>
        </w:rPr>
      </w:pPr>
      <w:r w:rsidRPr="62A51B17">
        <w:rPr>
          <w:rFonts w:eastAsia="Calibri" w:cs="Times New Roman"/>
        </w:rPr>
        <w:br w:type="page"/>
      </w:r>
      <w:r w:rsidR="007D7E82" w:rsidRPr="62A51B17">
        <w:rPr>
          <w:b/>
          <w:bCs/>
          <w:sz w:val="24"/>
          <w:szCs w:val="24"/>
        </w:rPr>
        <w:lastRenderedPageBreak/>
        <w:t>Conditions</w:t>
      </w:r>
      <w:r w:rsidR="007D7E82">
        <w:rPr>
          <w:b/>
          <w:bCs/>
          <w:sz w:val="24"/>
          <w:szCs w:val="24"/>
        </w:rPr>
        <w:t>:</w:t>
      </w:r>
      <w:r w:rsidR="0085286B">
        <w:rPr>
          <w:b/>
          <w:bCs/>
          <w:sz w:val="24"/>
          <w:szCs w:val="24"/>
        </w:rPr>
        <w:t xml:space="preserve"> </w:t>
      </w:r>
      <w:r w:rsidR="14EA8170" w:rsidRPr="00B17502">
        <w:rPr>
          <w:b/>
          <w:bCs/>
          <w:sz w:val="24"/>
          <w:szCs w:val="24"/>
        </w:rPr>
        <w:t xml:space="preserve">Technical and Location </w:t>
      </w:r>
      <w:r w:rsidR="00F82023">
        <w:rPr>
          <w:b/>
          <w:bCs/>
          <w:sz w:val="24"/>
          <w:szCs w:val="24"/>
        </w:rPr>
        <w:t>Specific</w:t>
      </w:r>
    </w:p>
    <w:p w14:paraId="2B0F3F68" w14:textId="412A4CBA" w:rsidR="005D647A" w:rsidRDefault="007D7E82" w:rsidP="62A51B17">
      <w:pPr>
        <w:rPr>
          <w:b/>
          <w:bCs/>
          <w:sz w:val="24"/>
          <w:szCs w:val="24"/>
        </w:rPr>
      </w:pPr>
      <w:r>
        <w:rPr>
          <w:b/>
          <w:bCs/>
          <w:sz w:val="24"/>
          <w:szCs w:val="24"/>
        </w:rPr>
        <w:t xml:space="preserve">Timeframe: </w:t>
      </w:r>
      <w:r w:rsidR="14EA8170" w:rsidRPr="00B17502">
        <w:rPr>
          <w:b/>
          <w:bCs/>
          <w:sz w:val="24"/>
          <w:szCs w:val="24"/>
        </w:rPr>
        <w:t>Encountered During Design</w:t>
      </w:r>
    </w:p>
    <w:p w14:paraId="0E46C378" w14:textId="68A80609" w:rsidR="00482FAF" w:rsidRPr="00A44C1E" w:rsidRDefault="00474C18" w:rsidP="00482FAF">
      <w:pPr>
        <w:rPr>
          <w:rFonts w:eastAsia="Calibri" w:cs="Times New Roman"/>
          <w:bCs/>
          <w:iCs/>
        </w:rPr>
      </w:pPr>
      <w:r w:rsidRPr="00A44C1E">
        <w:rPr>
          <w:rFonts w:eastAsia="Calibri" w:cs="Times New Roman"/>
          <w:bCs/>
          <w:iCs/>
        </w:rPr>
        <w:t xml:space="preserve">The </w:t>
      </w:r>
      <w:r w:rsidR="00670408" w:rsidRPr="00A44C1E">
        <w:rPr>
          <w:rFonts w:eastAsia="Calibri" w:cs="Times New Roman"/>
          <w:bCs/>
          <w:iCs/>
        </w:rPr>
        <w:t xml:space="preserve">conditions listed in </w:t>
      </w:r>
      <w:r w:rsidR="006128FD" w:rsidRPr="00A44C1E">
        <w:rPr>
          <w:rFonts w:eastAsia="Calibri" w:cs="Times New Roman"/>
          <w:bCs/>
          <w:iCs/>
        </w:rPr>
        <w:fldChar w:fldCharType="begin"/>
      </w:r>
      <w:r w:rsidR="006128FD" w:rsidRPr="00A44C1E">
        <w:rPr>
          <w:rFonts w:eastAsia="Calibri" w:cs="Times New Roman"/>
          <w:bCs/>
          <w:iCs/>
        </w:rPr>
        <w:instrText xml:space="preserve"> REF _Ref179298948 \h </w:instrText>
      </w:r>
      <w:r w:rsidR="00A44C1E">
        <w:rPr>
          <w:rFonts w:eastAsia="Calibri" w:cs="Times New Roman"/>
          <w:bCs/>
          <w:iCs/>
        </w:rPr>
        <w:instrText xml:space="preserve"> \* MERGEFORMAT </w:instrText>
      </w:r>
      <w:r w:rsidR="006128FD" w:rsidRPr="00A44C1E">
        <w:rPr>
          <w:rFonts w:eastAsia="Calibri" w:cs="Times New Roman"/>
          <w:bCs/>
          <w:iCs/>
        </w:rPr>
      </w:r>
      <w:r w:rsidR="006128FD" w:rsidRPr="00A44C1E">
        <w:rPr>
          <w:rFonts w:eastAsia="Calibri" w:cs="Times New Roman"/>
          <w:bCs/>
          <w:iCs/>
        </w:rPr>
        <w:fldChar w:fldCharType="separate"/>
      </w:r>
      <w:r w:rsidR="00F76EF2" w:rsidRPr="00F76EF2">
        <w:t xml:space="preserve">Table </w:t>
      </w:r>
      <w:r w:rsidR="00F76EF2" w:rsidRPr="00F76EF2">
        <w:rPr>
          <w:noProof/>
        </w:rPr>
        <w:t>3</w:t>
      </w:r>
      <w:r w:rsidR="006128FD" w:rsidRPr="00A44C1E">
        <w:rPr>
          <w:rFonts w:eastAsia="Calibri" w:cs="Times New Roman"/>
          <w:bCs/>
          <w:iCs/>
        </w:rPr>
        <w:fldChar w:fldCharType="end"/>
      </w:r>
      <w:r w:rsidR="00670408" w:rsidRPr="00A44C1E">
        <w:rPr>
          <w:rFonts w:eastAsia="Calibri" w:cs="Times New Roman"/>
          <w:bCs/>
          <w:iCs/>
        </w:rPr>
        <w:t xml:space="preserve"> </w:t>
      </w:r>
      <w:r w:rsidR="004C070B">
        <w:t>represent criteria encountered during a project’s design</w:t>
      </w:r>
      <w:r w:rsidR="001E02F9">
        <w:t xml:space="preserve"> phase</w:t>
      </w:r>
      <w:r w:rsidR="00482FAF">
        <w:t>. These conditions are</w:t>
      </w:r>
      <w:r w:rsidR="00482FAF">
        <w:rPr>
          <w:rFonts w:eastAsia="Calibri" w:cs="Times New Roman"/>
          <w:bCs/>
          <w:iCs/>
        </w:rPr>
        <w:t xml:space="preserve"> more technical and specifically location driven.</w:t>
      </w:r>
    </w:p>
    <w:p w14:paraId="3A1212EB" w14:textId="0AB989E2" w:rsidR="00A028E1" w:rsidRDefault="005138B3" w:rsidP="00474C18">
      <w:pPr>
        <w:rPr>
          <w:rFonts w:eastAsia="Calibri" w:cs="Times New Roman"/>
          <w:bCs/>
          <w:iCs/>
        </w:rPr>
      </w:pPr>
      <w:r>
        <w:rPr>
          <w:rFonts w:eastAsia="Calibri" w:cs="Times New Roman"/>
          <w:bCs/>
          <w:iCs/>
        </w:rPr>
        <w:t xml:space="preserve">They may </w:t>
      </w:r>
      <w:r w:rsidR="00870B31" w:rsidRPr="00A44C1E">
        <w:rPr>
          <w:rFonts w:eastAsia="Calibri" w:cs="Times New Roman"/>
          <w:bCs/>
          <w:iCs/>
        </w:rPr>
        <w:t xml:space="preserve">warrant a </w:t>
      </w:r>
      <w:r w:rsidR="00581EAA" w:rsidRPr="008C749B">
        <w:rPr>
          <w:rFonts w:eastAsia="Calibri" w:cs="Times New Roman"/>
          <w:bCs/>
          <w:iCs/>
          <w:u w:val="single"/>
        </w:rPr>
        <w:t>full or partial Determination of Infeasibility for one or more stormwater management standards</w:t>
      </w:r>
      <w:r w:rsidR="000F4465">
        <w:rPr>
          <w:rFonts w:eastAsia="Calibri" w:cs="Times New Roman"/>
          <w:bCs/>
          <w:iCs/>
        </w:rPr>
        <w:t>.</w:t>
      </w:r>
      <w:r w:rsidR="00581EAA">
        <w:rPr>
          <w:rFonts w:eastAsia="Calibri" w:cs="Times New Roman"/>
          <w:bCs/>
          <w:iCs/>
        </w:rPr>
        <w:t xml:space="preserve"> </w:t>
      </w:r>
      <w:r w:rsidR="000F4465">
        <w:rPr>
          <w:rFonts w:eastAsia="Calibri" w:cs="Times New Roman"/>
          <w:bCs/>
          <w:iCs/>
        </w:rPr>
        <w:t xml:space="preserve">These conditions should be considered </w:t>
      </w:r>
      <w:r w:rsidR="00581EAA">
        <w:rPr>
          <w:rFonts w:eastAsia="Calibri" w:cs="Times New Roman"/>
          <w:bCs/>
          <w:iCs/>
        </w:rPr>
        <w:t xml:space="preserve">at a given </w:t>
      </w:r>
      <w:r w:rsidR="00581EAA" w:rsidRPr="00A44C1E">
        <w:rPr>
          <w:rFonts w:eastAsia="Calibri" w:cs="Times New Roman"/>
          <w:bCs/>
          <w:iCs/>
        </w:rPr>
        <w:t xml:space="preserve">subbasin, outfall </w:t>
      </w:r>
      <w:r w:rsidR="00581EAA">
        <w:rPr>
          <w:rFonts w:eastAsia="Calibri" w:cs="Times New Roman"/>
          <w:bCs/>
          <w:iCs/>
        </w:rPr>
        <w:t>and/or</w:t>
      </w:r>
      <w:r w:rsidR="00581EAA" w:rsidRPr="00A44C1E">
        <w:rPr>
          <w:rFonts w:eastAsia="Calibri" w:cs="Times New Roman"/>
          <w:bCs/>
          <w:iCs/>
        </w:rPr>
        <w:t xml:space="preserve"> SCM</w:t>
      </w:r>
      <w:r w:rsidR="000F4465">
        <w:rPr>
          <w:rFonts w:eastAsia="Calibri" w:cs="Times New Roman"/>
          <w:bCs/>
          <w:iCs/>
        </w:rPr>
        <w:t xml:space="preserve"> and not project</w:t>
      </w:r>
      <w:r w:rsidR="001E02F9">
        <w:rPr>
          <w:rFonts w:eastAsia="Calibri" w:cs="Times New Roman"/>
          <w:bCs/>
          <w:iCs/>
        </w:rPr>
        <w:t xml:space="preserve"> </w:t>
      </w:r>
      <w:r w:rsidR="000F4465">
        <w:rPr>
          <w:rFonts w:eastAsia="Calibri" w:cs="Times New Roman"/>
          <w:bCs/>
          <w:iCs/>
        </w:rPr>
        <w:t>wide</w:t>
      </w:r>
      <w:r w:rsidR="00581EAA" w:rsidRPr="00A44C1E">
        <w:rPr>
          <w:rFonts w:eastAsia="Calibri" w:cs="Times New Roman"/>
          <w:bCs/>
          <w:iCs/>
        </w:rPr>
        <w:t>.</w:t>
      </w:r>
      <w:r w:rsidR="00581EAA">
        <w:rPr>
          <w:rFonts w:eastAsia="Calibri" w:cs="Times New Roman"/>
          <w:bCs/>
          <w:iCs/>
        </w:rPr>
        <w:t xml:space="preserve"> </w:t>
      </w:r>
    </w:p>
    <w:p w14:paraId="4802A3A4" w14:textId="40EC8841" w:rsidR="000D6054" w:rsidRPr="00482FAF" w:rsidRDefault="000D6054" w:rsidP="00581EAA">
      <w:pPr>
        <w:rPr>
          <w:i/>
          <w:iCs/>
        </w:rPr>
      </w:pPr>
      <w:bookmarkStart w:id="2" w:name="_Ref179298948"/>
      <w:r w:rsidRPr="00482FAF">
        <w:rPr>
          <w:i/>
          <w:iCs/>
        </w:rPr>
        <w:t xml:space="preserve">Table </w:t>
      </w:r>
      <w:r w:rsidRPr="00482FAF">
        <w:rPr>
          <w:i/>
          <w:iCs/>
        </w:rPr>
        <w:fldChar w:fldCharType="begin"/>
      </w:r>
      <w:r w:rsidRPr="00482FAF">
        <w:rPr>
          <w:i/>
          <w:iCs/>
        </w:rPr>
        <w:instrText xml:space="preserve"> SEQ Table \* ARABIC </w:instrText>
      </w:r>
      <w:r w:rsidRPr="00482FAF">
        <w:rPr>
          <w:i/>
          <w:iCs/>
        </w:rPr>
        <w:fldChar w:fldCharType="separate"/>
      </w:r>
      <w:r w:rsidR="00F76EF2">
        <w:rPr>
          <w:i/>
          <w:iCs/>
          <w:noProof/>
        </w:rPr>
        <w:t>3</w:t>
      </w:r>
      <w:r w:rsidRPr="00482FAF">
        <w:rPr>
          <w:i/>
          <w:iCs/>
        </w:rPr>
        <w:fldChar w:fldCharType="end"/>
      </w:r>
      <w:bookmarkEnd w:id="2"/>
      <w:r w:rsidRPr="00482FAF">
        <w:rPr>
          <w:i/>
          <w:iCs/>
        </w:rPr>
        <w:t xml:space="preserve">: </w:t>
      </w:r>
      <w:r w:rsidR="00581EAA" w:rsidRPr="00297F8A">
        <w:rPr>
          <w:i/>
          <w:iCs/>
        </w:rPr>
        <w:t>Technical</w:t>
      </w:r>
      <w:r w:rsidR="00581EAA" w:rsidRPr="00482FAF">
        <w:rPr>
          <w:i/>
          <w:iCs/>
        </w:rPr>
        <w:t xml:space="preserve"> </w:t>
      </w:r>
      <w:r w:rsidR="00297F8A" w:rsidRPr="00482FAF">
        <w:rPr>
          <w:i/>
          <w:iCs/>
        </w:rPr>
        <w:t xml:space="preserve">and Location </w:t>
      </w:r>
      <w:r w:rsidR="00F82023">
        <w:rPr>
          <w:i/>
          <w:iCs/>
        </w:rPr>
        <w:t>Specific</w:t>
      </w:r>
      <w:r w:rsidR="00581EAA" w:rsidRPr="00482FAF">
        <w:rPr>
          <w:i/>
          <w:iCs/>
        </w:rPr>
        <w:t xml:space="preserve"> Conditions Encountered During</w:t>
      </w:r>
      <w:r w:rsidR="00297F8A" w:rsidRPr="00482FAF">
        <w:rPr>
          <w:i/>
          <w:iCs/>
        </w:rPr>
        <w:t xml:space="preserve"> Design</w:t>
      </w:r>
    </w:p>
    <w:tbl>
      <w:tblPr>
        <w:tblStyle w:val="TableGrid"/>
        <w:tblW w:w="0" w:type="auto"/>
        <w:tblLayout w:type="fixed"/>
        <w:tblLook w:val="04A0" w:firstRow="1" w:lastRow="0" w:firstColumn="1" w:lastColumn="0" w:noHBand="0" w:noVBand="1"/>
      </w:tblPr>
      <w:tblGrid>
        <w:gridCol w:w="1885"/>
        <w:gridCol w:w="7465"/>
      </w:tblGrid>
      <w:tr w:rsidR="00FF6F2F" w14:paraId="59DF8E09" w14:textId="77777777" w:rsidTr="008C749B">
        <w:trPr>
          <w:trHeight w:val="259"/>
        </w:trPr>
        <w:tc>
          <w:tcPr>
            <w:tcW w:w="1885" w:type="dxa"/>
            <w:vAlign w:val="center"/>
          </w:tcPr>
          <w:p w14:paraId="269329C6" w14:textId="050ECBB3" w:rsidR="00D87BBD" w:rsidRPr="009A2FD0" w:rsidRDefault="00616045" w:rsidP="009A2FD0">
            <w:pPr>
              <w:rPr>
                <w:rFonts w:asciiTheme="majorHAnsi" w:eastAsia="Calibri" w:hAnsiTheme="majorHAnsi" w:cs="Times New Roman"/>
                <w:b/>
                <w:iCs/>
              </w:rPr>
            </w:pPr>
            <w:r>
              <w:rPr>
                <w:rFonts w:asciiTheme="majorHAnsi" w:eastAsia="Calibri" w:hAnsiTheme="majorHAnsi" w:cs="Times New Roman"/>
                <w:b/>
                <w:iCs/>
              </w:rPr>
              <w:t>Condition</w:t>
            </w:r>
          </w:p>
        </w:tc>
        <w:tc>
          <w:tcPr>
            <w:tcW w:w="7465" w:type="dxa"/>
            <w:vAlign w:val="center"/>
          </w:tcPr>
          <w:p w14:paraId="76B6569C" w14:textId="0869B2A9" w:rsidR="00D87BBD" w:rsidRPr="009A2FD0" w:rsidRDefault="00D87BBD" w:rsidP="009A2FD0">
            <w:pPr>
              <w:rPr>
                <w:rFonts w:asciiTheme="majorHAnsi" w:eastAsia="Calibri" w:hAnsiTheme="majorHAnsi" w:cs="Times New Roman"/>
                <w:b/>
                <w:iCs/>
              </w:rPr>
            </w:pPr>
            <w:r>
              <w:rPr>
                <w:rFonts w:asciiTheme="majorHAnsi" w:eastAsia="Calibri" w:hAnsiTheme="majorHAnsi" w:cs="Times New Roman"/>
                <w:b/>
                <w:iCs/>
              </w:rPr>
              <w:t>Guidance</w:t>
            </w:r>
          </w:p>
        </w:tc>
      </w:tr>
      <w:tr w:rsidR="00FF6F2F" w14:paraId="2092532D" w14:textId="77777777" w:rsidTr="008C749B">
        <w:trPr>
          <w:trHeight w:val="683"/>
        </w:trPr>
        <w:tc>
          <w:tcPr>
            <w:tcW w:w="1885" w:type="dxa"/>
            <w:vAlign w:val="center"/>
          </w:tcPr>
          <w:p w14:paraId="7058D2C6" w14:textId="79E7D39C" w:rsidR="00D87BBD" w:rsidRPr="00A44C1E" w:rsidRDefault="00D87BBD" w:rsidP="009A2FD0">
            <w:pPr>
              <w:rPr>
                <w:rFonts w:eastAsia="Calibri" w:cs="Times New Roman"/>
                <w:bCs/>
                <w:iCs/>
              </w:rPr>
            </w:pPr>
            <w:r w:rsidRPr="00A44C1E">
              <w:rPr>
                <w:rFonts w:eastAsia="Calibri" w:cs="Times New Roman"/>
                <w:bCs/>
                <w:iCs/>
              </w:rPr>
              <w:t>Karst Topography</w:t>
            </w:r>
          </w:p>
        </w:tc>
        <w:tc>
          <w:tcPr>
            <w:tcW w:w="7465" w:type="dxa"/>
            <w:vAlign w:val="center"/>
          </w:tcPr>
          <w:p w14:paraId="1A9AD82A" w14:textId="1EFACC83" w:rsidR="00D87BBD" w:rsidRPr="00A44C1E" w:rsidRDefault="078E31E0" w:rsidP="62A51B17">
            <w:pPr>
              <w:rPr>
                <w:rFonts w:eastAsia="Calibri" w:cs="Times New Roman"/>
              </w:rPr>
            </w:pPr>
            <w:r w:rsidRPr="62A51B17">
              <w:t xml:space="preserve">If any of the existing conditions is karst or </w:t>
            </w:r>
            <w:r w:rsidR="3120022B" w:rsidRPr="62A51B17">
              <w:t xml:space="preserve">the </w:t>
            </w:r>
            <w:r w:rsidRPr="62A51B17">
              <w:t>project overlays a known karst area</w:t>
            </w:r>
          </w:p>
        </w:tc>
      </w:tr>
      <w:tr w:rsidR="00FF6F2F" w14:paraId="592D9398" w14:textId="77777777" w:rsidTr="008C749B">
        <w:trPr>
          <w:trHeight w:val="1007"/>
        </w:trPr>
        <w:tc>
          <w:tcPr>
            <w:tcW w:w="1885" w:type="dxa"/>
            <w:tcBorders>
              <w:bottom w:val="single" w:sz="4" w:space="0" w:color="auto"/>
            </w:tcBorders>
            <w:vAlign w:val="center"/>
          </w:tcPr>
          <w:p w14:paraId="119853F1" w14:textId="10545997" w:rsidR="00D87BBD" w:rsidRPr="00A44C1E" w:rsidRDefault="00D87BBD" w:rsidP="009A0483">
            <w:pPr>
              <w:rPr>
                <w:rFonts w:eastAsia="Calibri" w:cs="Times New Roman"/>
                <w:bCs/>
                <w:iCs/>
              </w:rPr>
            </w:pPr>
            <w:r w:rsidRPr="00A44C1E">
              <w:rPr>
                <w:rFonts w:eastAsia="Calibri" w:cs="Times New Roman"/>
                <w:bCs/>
                <w:iCs/>
              </w:rPr>
              <w:t>Extreme Topography</w:t>
            </w:r>
          </w:p>
        </w:tc>
        <w:tc>
          <w:tcPr>
            <w:tcW w:w="7465" w:type="dxa"/>
            <w:tcBorders>
              <w:bottom w:val="single" w:sz="4" w:space="0" w:color="auto"/>
            </w:tcBorders>
            <w:vAlign w:val="center"/>
          </w:tcPr>
          <w:p w14:paraId="1BD90178" w14:textId="7A39A55D" w:rsidR="00D87BBD" w:rsidRPr="00A44C1E" w:rsidRDefault="00D87BBD" w:rsidP="0C48ECBD">
            <w:r w:rsidRPr="0C48ECBD">
              <w:rPr>
                <w:rFonts w:eastAsia="Calibri" w:cs="Times New Roman"/>
              </w:rPr>
              <w:t>In the final proposed condition, the topography d</w:t>
            </w:r>
            <w:r w:rsidRPr="0C48ECBD">
              <w:rPr>
                <w:rFonts w:eastAsia="Calibri" w:cs="Times New Roman"/>
                <w:kern w:val="2"/>
                <w14:ligatures w14:val="standardContextual"/>
              </w:rPr>
              <w:t xml:space="preserve">oes not allow for </w:t>
            </w:r>
            <w:r w:rsidR="004E7E92" w:rsidRPr="0C48ECBD">
              <w:rPr>
                <w:rFonts w:eastAsia="Calibri" w:cs="Times New Roman"/>
                <w:kern w:val="2"/>
                <w14:ligatures w14:val="standardContextual"/>
              </w:rPr>
              <w:t>feasible maintenance</w:t>
            </w:r>
            <w:r w:rsidR="007211FF" w:rsidRPr="0C48ECBD">
              <w:rPr>
                <w:rFonts w:eastAsia="Calibri" w:cs="Times New Roman"/>
                <w:kern w:val="2"/>
                <w14:ligatures w14:val="standardContextual"/>
              </w:rPr>
              <w:t xml:space="preserve">/access (too steep) or </w:t>
            </w:r>
            <w:r w:rsidRPr="0C48ECBD">
              <w:rPr>
                <w:rFonts w:eastAsia="Calibri" w:cs="Times New Roman"/>
                <w:kern w:val="2"/>
                <w14:ligatures w14:val="standardContextual"/>
              </w:rPr>
              <w:t>positive drainage due to lack of vertical fall</w:t>
            </w:r>
            <w:r w:rsidR="007211FF" w:rsidRPr="0C48ECBD">
              <w:rPr>
                <w:rFonts w:eastAsia="Calibri" w:cs="Times New Roman"/>
                <w:kern w:val="2"/>
                <w14:ligatures w14:val="standardContextual"/>
              </w:rPr>
              <w:t xml:space="preserve"> (too </w:t>
            </w:r>
            <w:r w:rsidR="007C237F" w:rsidRPr="0C48ECBD">
              <w:rPr>
                <w:rFonts w:eastAsia="Calibri" w:cs="Times New Roman"/>
                <w:kern w:val="2"/>
                <w14:ligatures w14:val="standardContextual"/>
              </w:rPr>
              <w:t>flat)</w:t>
            </w:r>
          </w:p>
        </w:tc>
      </w:tr>
      <w:tr w:rsidR="00FF6F2F" w14:paraId="1C94B6B1" w14:textId="77777777" w:rsidTr="008C749B">
        <w:trPr>
          <w:trHeight w:val="1430"/>
        </w:trPr>
        <w:tc>
          <w:tcPr>
            <w:tcW w:w="1885" w:type="dxa"/>
            <w:tcBorders>
              <w:bottom w:val="single" w:sz="4" w:space="0" w:color="auto"/>
            </w:tcBorders>
            <w:vAlign w:val="center"/>
          </w:tcPr>
          <w:p w14:paraId="288DB30D" w14:textId="5FA516DF" w:rsidR="00D87BBD" w:rsidRPr="00A44C1E" w:rsidRDefault="00D87BBD" w:rsidP="009A0483">
            <w:pPr>
              <w:rPr>
                <w:rFonts w:eastAsia="Calibri" w:cs="Times New Roman"/>
                <w:bCs/>
                <w:iCs/>
              </w:rPr>
            </w:pPr>
            <w:r w:rsidRPr="00A44C1E">
              <w:rPr>
                <w:rFonts w:eastAsia="Calibri" w:cs="Times New Roman"/>
                <w:bCs/>
                <w:iCs/>
              </w:rPr>
              <w:t>Soil Infiltration Rate</w:t>
            </w:r>
          </w:p>
        </w:tc>
        <w:tc>
          <w:tcPr>
            <w:tcW w:w="7465" w:type="dxa"/>
            <w:tcBorders>
              <w:bottom w:val="single" w:sz="4" w:space="0" w:color="auto"/>
            </w:tcBorders>
            <w:vAlign w:val="center"/>
          </w:tcPr>
          <w:p w14:paraId="1D2E0A0E" w14:textId="4FA3F5BA" w:rsidR="00D87BBD" w:rsidRPr="00A44C1E" w:rsidRDefault="078E31E0" w:rsidP="62A51B17">
            <w:r w:rsidRPr="62A51B17">
              <w:t xml:space="preserve">The soil infiltration rate at the location of the SCM is less than </w:t>
            </w:r>
            <w:r w:rsidR="7811F383" w:rsidRPr="62A51B17">
              <w:t xml:space="preserve">the recommended </w:t>
            </w:r>
            <w:r w:rsidR="0564C9A2" w:rsidRPr="62A51B17">
              <w:t>rate for that SCM as defined in the GSMM.</w:t>
            </w:r>
            <w:r w:rsidRPr="62A51B17">
              <w:t xml:space="preserve"> </w:t>
            </w:r>
          </w:p>
          <w:p w14:paraId="4C8E9A55" w14:textId="77777777" w:rsidR="0007646E" w:rsidRPr="00A44C1E" w:rsidRDefault="0007646E" w:rsidP="009A0483">
            <w:pPr>
              <w:rPr>
                <w:rFonts w:eastAsia="Calibri" w:cs="Times New Roman"/>
                <w:bCs/>
                <w:i/>
                <w:iCs/>
                <w:kern w:val="2"/>
                <w:sz w:val="10"/>
                <w:szCs w:val="10"/>
                <w14:ligatures w14:val="standardContextual"/>
              </w:rPr>
            </w:pPr>
          </w:p>
          <w:p w14:paraId="5F1ABB0F" w14:textId="63842CA6" w:rsidR="00677AFA" w:rsidRPr="005323CE" w:rsidRDefault="00677AFA" w:rsidP="005323CE">
            <w:pPr>
              <w:ind w:left="720"/>
              <w:rPr>
                <w:rFonts w:eastAsia="Calibri" w:cs="Times New Roman"/>
                <w:bCs/>
                <w:i/>
                <w:iCs/>
                <w:kern w:val="2"/>
                <w:sz w:val="20"/>
                <w:szCs w:val="20"/>
                <w14:ligatures w14:val="standardContextual"/>
              </w:rPr>
            </w:pPr>
            <w:r w:rsidRPr="005323CE">
              <w:rPr>
                <w:rFonts w:eastAsia="Calibri" w:cs="Times New Roman"/>
                <w:bCs/>
                <w:i/>
                <w:iCs/>
                <w:kern w:val="2"/>
                <w:sz w:val="20"/>
                <w:szCs w:val="20"/>
                <w14:ligatures w14:val="standardContextual"/>
              </w:rPr>
              <w:t>Limitations</w:t>
            </w:r>
            <w:r w:rsidR="00A0380B" w:rsidRPr="005323CE">
              <w:rPr>
                <w:rFonts w:eastAsia="Calibri" w:cs="Times New Roman"/>
                <w:bCs/>
                <w:i/>
                <w:iCs/>
                <w:kern w:val="2"/>
                <w:sz w:val="20"/>
                <w:szCs w:val="20"/>
                <w14:ligatures w14:val="standardContextual"/>
              </w:rPr>
              <w:t xml:space="preserve">: </w:t>
            </w:r>
            <w:r w:rsidR="003F6DD1">
              <w:rPr>
                <w:rFonts w:eastAsia="Calibri" w:cs="Times New Roman"/>
                <w:bCs/>
                <w:i/>
                <w:iCs/>
                <w:kern w:val="2"/>
                <w:sz w:val="20"/>
                <w:szCs w:val="20"/>
                <w14:ligatures w14:val="standardContextual"/>
              </w:rPr>
              <w:t>C</w:t>
            </w:r>
            <w:r w:rsidRPr="005323CE">
              <w:rPr>
                <w:rFonts w:eastAsia="Calibri" w:cs="Times New Roman"/>
                <w:bCs/>
                <w:i/>
                <w:iCs/>
                <w:kern w:val="2"/>
                <w:sz w:val="20"/>
                <w:szCs w:val="20"/>
                <w14:ligatures w14:val="standardContextual"/>
              </w:rPr>
              <w:t>onsideration should be given to infiltration rates throughout the soil profile</w:t>
            </w:r>
          </w:p>
        </w:tc>
      </w:tr>
      <w:tr w:rsidR="00FF6F2F" w14:paraId="0BF60471" w14:textId="77777777" w:rsidTr="008C749B">
        <w:trPr>
          <w:trHeight w:val="1052"/>
        </w:trPr>
        <w:tc>
          <w:tcPr>
            <w:tcW w:w="1885" w:type="dxa"/>
            <w:vAlign w:val="center"/>
          </w:tcPr>
          <w:p w14:paraId="4AD2C8DB" w14:textId="777AA0BC" w:rsidR="00D87BBD" w:rsidRPr="00A44C1E" w:rsidRDefault="00D87BBD" w:rsidP="009A0483">
            <w:pPr>
              <w:rPr>
                <w:rFonts w:eastAsia="Calibri" w:cs="Times New Roman"/>
                <w:bCs/>
                <w:iCs/>
              </w:rPr>
            </w:pPr>
            <w:r w:rsidRPr="00A44C1E">
              <w:rPr>
                <w:rFonts w:eastAsia="Calibri" w:cs="Times New Roman"/>
                <w:bCs/>
                <w:iCs/>
              </w:rPr>
              <w:t>Small Size</w:t>
            </w:r>
          </w:p>
        </w:tc>
        <w:tc>
          <w:tcPr>
            <w:tcW w:w="7465" w:type="dxa"/>
            <w:vAlign w:val="center"/>
          </w:tcPr>
          <w:p w14:paraId="137067A2" w14:textId="6239356B" w:rsidR="00563161" w:rsidRPr="003F5EB2" w:rsidRDefault="00357A37" w:rsidP="00D93FD9">
            <w:pPr>
              <w:rPr>
                <w:rFonts w:eastAsia="Calibri" w:cs="Times New Roman"/>
                <w:i/>
                <w:iCs/>
              </w:rPr>
            </w:pPr>
            <w:r w:rsidRPr="003F5EB2">
              <w:t>If</w:t>
            </w:r>
            <w:r w:rsidR="009F3244">
              <w:t xml:space="preserve">, for </w:t>
            </w:r>
            <w:r w:rsidR="00EA113F">
              <w:t>any</w:t>
            </w:r>
            <w:r w:rsidR="009F3244">
              <w:t xml:space="preserve"> of</w:t>
            </w:r>
            <w:r w:rsidR="009F3244" w:rsidRPr="003F5EB2">
              <w:t xml:space="preserve"> the </w:t>
            </w:r>
            <w:r w:rsidR="00EA113F">
              <w:t xml:space="preserve">five </w:t>
            </w:r>
            <w:r w:rsidR="009F3244" w:rsidRPr="003F5EB2">
              <w:t xml:space="preserve">stormwater management </w:t>
            </w:r>
            <w:r w:rsidR="00664E51">
              <w:t>standards</w:t>
            </w:r>
            <w:r w:rsidR="009F3244">
              <w:t xml:space="preserve">, </w:t>
            </w:r>
            <w:r w:rsidR="00265D69" w:rsidRPr="00D07B48">
              <w:rPr>
                <w:u w:val="single"/>
              </w:rPr>
              <w:t xml:space="preserve">less than 50% </w:t>
            </w:r>
            <w:r w:rsidR="00DD18C5" w:rsidRPr="00D07B48">
              <w:rPr>
                <w:u w:val="single"/>
              </w:rPr>
              <w:t xml:space="preserve">can </w:t>
            </w:r>
            <w:r w:rsidR="00B84572" w:rsidRPr="00D07B48">
              <w:rPr>
                <w:u w:val="single"/>
              </w:rPr>
              <w:t>be infiltrated or stored</w:t>
            </w:r>
            <w:r w:rsidR="00BA40C5" w:rsidRPr="00D07B48">
              <w:rPr>
                <w:u w:val="single"/>
              </w:rPr>
              <w:t xml:space="preserve"> </w:t>
            </w:r>
            <w:r w:rsidR="00CE7481" w:rsidRPr="00D07B48">
              <w:rPr>
                <w:u w:val="single"/>
              </w:rPr>
              <w:t xml:space="preserve">on </w:t>
            </w:r>
            <w:r w:rsidR="000036F1" w:rsidRPr="00D07B48">
              <w:rPr>
                <w:u w:val="single"/>
              </w:rPr>
              <w:t>site</w:t>
            </w:r>
            <w:r w:rsidR="0022639B" w:rsidRPr="00D07B48">
              <w:rPr>
                <w:u w:val="single"/>
              </w:rPr>
              <w:t xml:space="preserve"> </w:t>
            </w:r>
            <w:r w:rsidR="00CE7481" w:rsidRPr="00D07B48">
              <w:rPr>
                <w:u w:val="single"/>
              </w:rPr>
              <w:t xml:space="preserve">due to </w:t>
            </w:r>
            <w:r w:rsidR="0022639B" w:rsidRPr="00D07B48">
              <w:rPr>
                <w:u w:val="single"/>
              </w:rPr>
              <w:t>size</w:t>
            </w:r>
            <w:r w:rsidR="000036F1" w:rsidRPr="00D07B48">
              <w:rPr>
                <w:u w:val="single"/>
              </w:rPr>
              <w:t xml:space="preserve"> </w:t>
            </w:r>
            <w:r w:rsidR="005B4F0F" w:rsidRPr="00D07B48">
              <w:rPr>
                <w:u w:val="single"/>
              </w:rPr>
              <w:t>constraints</w:t>
            </w:r>
            <w:r w:rsidR="005B4F0F">
              <w:t xml:space="preserve"> </w:t>
            </w:r>
            <w:r w:rsidR="0022639B" w:rsidRPr="003F5EB2">
              <w:t xml:space="preserve">(space </w:t>
            </w:r>
            <w:r w:rsidR="00F575B4" w:rsidRPr="003F5EB2">
              <w:t>availability</w:t>
            </w:r>
            <w:r w:rsidR="0022639B" w:rsidRPr="003F5EB2">
              <w:t>)</w:t>
            </w:r>
            <w:r w:rsidR="00060055" w:rsidRPr="003F5EB2">
              <w:t xml:space="preserve">, then a </w:t>
            </w:r>
            <w:r w:rsidR="00060055" w:rsidRPr="00D07B48">
              <w:rPr>
                <w:u w:val="single"/>
              </w:rPr>
              <w:t>full</w:t>
            </w:r>
            <w:r w:rsidR="00060055" w:rsidRPr="003F5EB2">
              <w:t xml:space="preserve"> </w:t>
            </w:r>
            <w:r w:rsidR="00C950B2" w:rsidRPr="003F5EB2">
              <w:t>Determination of Infeasibility can be granted</w:t>
            </w:r>
          </w:p>
        </w:tc>
      </w:tr>
      <w:tr w:rsidR="00FF6F2F" w14:paraId="22C8C167" w14:textId="77777777" w:rsidTr="008C749B">
        <w:trPr>
          <w:trHeight w:val="2420"/>
        </w:trPr>
        <w:tc>
          <w:tcPr>
            <w:tcW w:w="1885" w:type="dxa"/>
            <w:vAlign w:val="center"/>
          </w:tcPr>
          <w:p w14:paraId="14D3E9BB" w14:textId="075E2250" w:rsidR="00D87BBD" w:rsidRPr="00A44C1E" w:rsidRDefault="00D87BBD" w:rsidP="009A0483">
            <w:pPr>
              <w:rPr>
                <w:rFonts w:eastAsia="Calibri" w:cs="Times New Roman"/>
                <w:bCs/>
                <w:iCs/>
              </w:rPr>
            </w:pPr>
            <w:r w:rsidRPr="00A44C1E">
              <w:rPr>
                <w:rFonts w:eastAsia="Calibri" w:cs="Times New Roman"/>
                <w:bCs/>
                <w:iCs/>
              </w:rPr>
              <w:t>Sheet Flow</w:t>
            </w:r>
          </w:p>
        </w:tc>
        <w:tc>
          <w:tcPr>
            <w:tcW w:w="7465" w:type="dxa"/>
            <w:vAlign w:val="center"/>
          </w:tcPr>
          <w:p w14:paraId="58AC05A2" w14:textId="69C8C6A3" w:rsidR="00D87BBD" w:rsidRPr="00A44C1E" w:rsidRDefault="00677AFA" w:rsidP="009A0483">
            <w:pPr>
              <w:rPr>
                <w:rFonts w:cstheme="minorHAnsi"/>
              </w:rPr>
            </w:pPr>
            <w:r w:rsidRPr="00A44C1E">
              <w:rPr>
                <w:rFonts w:cstheme="minorHAnsi"/>
              </w:rPr>
              <w:t>S</w:t>
            </w:r>
            <w:r w:rsidR="00D87BBD" w:rsidRPr="00A44C1E">
              <w:rPr>
                <w:rFonts w:cstheme="minorHAnsi"/>
              </w:rPr>
              <w:t xml:space="preserve">tormwater discharges from </w:t>
            </w:r>
            <w:r w:rsidR="00972599">
              <w:rPr>
                <w:rFonts w:cstheme="minorHAnsi"/>
              </w:rPr>
              <w:t xml:space="preserve">the </w:t>
            </w:r>
            <w:r w:rsidR="00D87BBD" w:rsidRPr="00A44C1E">
              <w:rPr>
                <w:rFonts w:cstheme="minorHAnsi"/>
              </w:rPr>
              <w:t xml:space="preserve">right-of-way as sheet flow and remains as sheet-flow </w:t>
            </w:r>
            <w:r w:rsidR="00013F40">
              <w:rPr>
                <w:rFonts w:cstheme="minorHAnsi"/>
              </w:rPr>
              <w:t>(</w:t>
            </w:r>
            <w:r w:rsidR="006D651E">
              <w:rPr>
                <w:rFonts w:cstheme="minorHAnsi"/>
              </w:rPr>
              <w:t>overland flow</w:t>
            </w:r>
            <w:r w:rsidR="00013F40">
              <w:rPr>
                <w:rFonts w:cstheme="minorHAnsi"/>
              </w:rPr>
              <w:t xml:space="preserve">) </w:t>
            </w:r>
            <w:r w:rsidR="00D87BBD" w:rsidRPr="00A44C1E">
              <w:rPr>
                <w:rFonts w:cstheme="minorHAnsi"/>
              </w:rPr>
              <w:t xml:space="preserve">until reaching a larger waterbody </w:t>
            </w:r>
            <w:r w:rsidR="008724AF">
              <w:rPr>
                <w:rFonts w:cstheme="minorHAnsi"/>
              </w:rPr>
              <w:t>designated as waters of the State</w:t>
            </w:r>
          </w:p>
          <w:p w14:paraId="649C84C9" w14:textId="77777777" w:rsidR="0007646E" w:rsidRPr="00A44C1E" w:rsidRDefault="0007646E" w:rsidP="009A0483">
            <w:pPr>
              <w:rPr>
                <w:rFonts w:cstheme="minorHAnsi"/>
                <w:i/>
                <w:iCs/>
                <w:sz w:val="10"/>
                <w:szCs w:val="10"/>
              </w:rPr>
            </w:pPr>
          </w:p>
          <w:p w14:paraId="40FA3975" w14:textId="77777777" w:rsidR="00D61078" w:rsidRDefault="00CE58DD" w:rsidP="003F6DD1">
            <w:pPr>
              <w:ind w:left="720"/>
              <w:rPr>
                <w:rFonts w:cstheme="minorHAnsi"/>
                <w:i/>
                <w:iCs/>
                <w:sz w:val="20"/>
                <w:szCs w:val="20"/>
              </w:rPr>
            </w:pPr>
            <w:r w:rsidRPr="005323CE">
              <w:rPr>
                <w:rFonts w:cstheme="minorHAnsi"/>
                <w:i/>
                <w:iCs/>
                <w:sz w:val="20"/>
                <w:szCs w:val="20"/>
              </w:rPr>
              <w:t xml:space="preserve">Limitations: </w:t>
            </w:r>
          </w:p>
          <w:p w14:paraId="385EE0B3" w14:textId="1D938FA4" w:rsidR="000A1485" w:rsidRPr="005323CE" w:rsidRDefault="007E6697" w:rsidP="005323CE">
            <w:pPr>
              <w:pStyle w:val="ListParagraph"/>
              <w:numPr>
                <w:ilvl w:val="0"/>
                <w:numId w:val="29"/>
              </w:numPr>
              <w:rPr>
                <w:rFonts w:cstheme="minorHAnsi"/>
                <w:i/>
                <w:iCs/>
                <w:sz w:val="20"/>
                <w:szCs w:val="20"/>
              </w:rPr>
            </w:pPr>
            <w:r w:rsidRPr="005323CE">
              <w:rPr>
                <w:rFonts w:cstheme="minorHAnsi"/>
                <w:i/>
                <w:iCs/>
                <w:sz w:val="20"/>
                <w:szCs w:val="20"/>
              </w:rPr>
              <w:t>C</w:t>
            </w:r>
            <w:r w:rsidR="003B26DB" w:rsidRPr="005323CE">
              <w:rPr>
                <w:rFonts w:cstheme="minorHAnsi"/>
                <w:i/>
                <w:iCs/>
                <w:sz w:val="20"/>
                <w:szCs w:val="20"/>
              </w:rPr>
              <w:t xml:space="preserve">annot </w:t>
            </w:r>
            <w:r w:rsidR="00074AF3" w:rsidRPr="005323CE">
              <w:rPr>
                <w:rFonts w:cstheme="minorHAnsi"/>
                <w:i/>
                <w:iCs/>
                <w:sz w:val="20"/>
                <w:szCs w:val="20"/>
              </w:rPr>
              <w:t>be claimed</w:t>
            </w:r>
            <w:r w:rsidR="003B26DB" w:rsidRPr="005323CE">
              <w:rPr>
                <w:rFonts w:cstheme="minorHAnsi"/>
                <w:i/>
                <w:iCs/>
                <w:sz w:val="20"/>
                <w:szCs w:val="20"/>
              </w:rPr>
              <w:t xml:space="preserve"> </w:t>
            </w:r>
            <w:r w:rsidR="00CE58DD" w:rsidRPr="005323CE">
              <w:rPr>
                <w:rFonts w:cstheme="minorHAnsi"/>
                <w:i/>
                <w:iCs/>
                <w:sz w:val="20"/>
                <w:szCs w:val="20"/>
              </w:rPr>
              <w:t>if the discharge will likely cause erosion, slope instability, or downstream flooding</w:t>
            </w:r>
            <w:r w:rsidR="00CF3AA2" w:rsidRPr="005323CE">
              <w:rPr>
                <w:rFonts w:cstheme="minorHAnsi"/>
                <w:i/>
                <w:iCs/>
                <w:sz w:val="20"/>
                <w:szCs w:val="20"/>
              </w:rPr>
              <w:t>;</w:t>
            </w:r>
            <w:r w:rsidR="003B26DB" w:rsidRPr="005323CE">
              <w:rPr>
                <w:rFonts w:cstheme="minorHAnsi"/>
                <w:i/>
                <w:iCs/>
                <w:sz w:val="20"/>
                <w:szCs w:val="20"/>
              </w:rPr>
              <w:t xml:space="preserve"> or</w:t>
            </w:r>
            <w:r w:rsidR="00CE58DD" w:rsidRPr="005323CE">
              <w:rPr>
                <w:rFonts w:cstheme="minorHAnsi"/>
                <w:i/>
                <w:iCs/>
                <w:sz w:val="20"/>
                <w:szCs w:val="20"/>
              </w:rPr>
              <w:t xml:space="preserve"> </w:t>
            </w:r>
          </w:p>
          <w:p w14:paraId="20BA6B60" w14:textId="27949A75" w:rsidR="00CE58DD" w:rsidRPr="005323CE" w:rsidRDefault="000A1485" w:rsidP="005323CE">
            <w:pPr>
              <w:pStyle w:val="ListParagraph"/>
              <w:numPr>
                <w:ilvl w:val="0"/>
                <w:numId w:val="29"/>
              </w:numPr>
              <w:rPr>
                <w:rFonts w:cstheme="minorHAnsi"/>
                <w:i/>
                <w:iCs/>
                <w:sz w:val="20"/>
                <w:szCs w:val="20"/>
              </w:rPr>
            </w:pPr>
            <w:r w:rsidRPr="005323CE">
              <w:rPr>
                <w:rFonts w:cstheme="minorHAnsi"/>
                <w:i/>
                <w:iCs/>
                <w:sz w:val="20"/>
                <w:szCs w:val="20"/>
              </w:rPr>
              <w:t>I</w:t>
            </w:r>
            <w:r w:rsidR="00CE58DD" w:rsidRPr="005323CE">
              <w:rPr>
                <w:rFonts w:cstheme="minorHAnsi"/>
                <w:i/>
                <w:iCs/>
                <w:sz w:val="20"/>
                <w:szCs w:val="20"/>
              </w:rPr>
              <w:t xml:space="preserve">f the discharge flows into a channel, ditch, inlet or other conveyance </w:t>
            </w:r>
            <w:r w:rsidR="00CF3AA2" w:rsidRPr="005323CE">
              <w:rPr>
                <w:rFonts w:cstheme="minorHAnsi"/>
                <w:i/>
                <w:iCs/>
                <w:sz w:val="20"/>
                <w:szCs w:val="20"/>
              </w:rPr>
              <w:t xml:space="preserve">that results in </w:t>
            </w:r>
            <w:r w:rsidR="008205E9" w:rsidRPr="005323CE">
              <w:rPr>
                <w:rFonts w:cstheme="minorHAnsi"/>
                <w:i/>
                <w:iCs/>
                <w:sz w:val="20"/>
                <w:szCs w:val="20"/>
              </w:rPr>
              <w:t xml:space="preserve">channelized flow </w:t>
            </w:r>
            <w:r w:rsidR="00CE58DD" w:rsidRPr="005323CE">
              <w:rPr>
                <w:rFonts w:cstheme="minorHAnsi"/>
                <w:i/>
                <w:iCs/>
                <w:sz w:val="20"/>
                <w:szCs w:val="20"/>
              </w:rPr>
              <w:t>immediately downstream of project site</w:t>
            </w:r>
          </w:p>
        </w:tc>
      </w:tr>
    </w:tbl>
    <w:p w14:paraId="41C2D4C6" w14:textId="77777777" w:rsidR="00A44C1E" w:rsidRDefault="00A44C1E" w:rsidP="00925293">
      <w:pPr>
        <w:rPr>
          <w:rFonts w:eastAsia="Calibri" w:cs="Times New Roman"/>
          <w:bCs/>
          <w:iCs/>
          <w:sz w:val="24"/>
        </w:rPr>
      </w:pPr>
    </w:p>
    <w:p w14:paraId="23F7BB02" w14:textId="287D964C" w:rsidR="00B960DC" w:rsidRDefault="00B960DC" w:rsidP="00B960DC">
      <w:pPr>
        <w:jc w:val="both"/>
        <w:rPr>
          <w:rFonts w:ascii="Calibri" w:eastAsia="Calibri" w:hAnsi="Calibri" w:cs="Times New Roman"/>
          <w:b/>
          <w:i/>
          <w:sz w:val="24"/>
        </w:rPr>
      </w:pPr>
      <w:r w:rsidRPr="00B960DC">
        <w:rPr>
          <w:rFonts w:ascii="Calibri" w:eastAsia="Calibri" w:hAnsi="Calibri" w:cs="Times New Roman"/>
          <w:b/>
          <w:i/>
          <w:sz w:val="24"/>
        </w:rPr>
        <w:t>Supplemental Materials</w:t>
      </w:r>
    </w:p>
    <w:p w14:paraId="73685C3B" w14:textId="655E51BC" w:rsidR="003D6FB0" w:rsidRPr="00103DA3" w:rsidRDefault="003D6FB0" w:rsidP="00B960DC">
      <w:pPr>
        <w:jc w:val="both"/>
        <w:rPr>
          <w:rFonts w:eastAsia="Calibri" w:cs="Times New Roman"/>
          <w:bCs/>
          <w:iCs/>
        </w:rPr>
      </w:pPr>
      <w:r w:rsidRPr="00103DA3">
        <w:rPr>
          <w:rFonts w:eastAsia="Calibri" w:cs="Times New Roman"/>
          <w:bCs/>
          <w:iCs/>
        </w:rPr>
        <w:t xml:space="preserve">The </w:t>
      </w:r>
      <w:r w:rsidR="006A0622" w:rsidRPr="00103DA3">
        <w:rPr>
          <w:rFonts w:eastAsia="Calibri" w:cs="Times New Roman"/>
          <w:bCs/>
          <w:iCs/>
        </w:rPr>
        <w:t xml:space="preserve">Metro Water </w:t>
      </w:r>
      <w:r w:rsidRPr="00103DA3">
        <w:rPr>
          <w:rFonts w:eastAsia="Calibri" w:cs="Times New Roman"/>
          <w:bCs/>
          <w:iCs/>
        </w:rPr>
        <w:t>District has prepared supplemental materials</w:t>
      </w:r>
      <w:r w:rsidR="004711B8" w:rsidRPr="00103DA3">
        <w:rPr>
          <w:rFonts w:eastAsia="Calibri" w:cs="Times New Roman"/>
          <w:bCs/>
          <w:iCs/>
        </w:rPr>
        <w:t xml:space="preserve"> to support the implementation of</w:t>
      </w:r>
      <w:r w:rsidR="0045076B">
        <w:rPr>
          <w:rFonts w:eastAsia="Calibri" w:cs="Times New Roman"/>
          <w:bCs/>
          <w:iCs/>
        </w:rPr>
        <w:t xml:space="preserve"> a Linear </w:t>
      </w:r>
      <w:r w:rsidR="00B009D7">
        <w:rPr>
          <w:rFonts w:eastAsia="Calibri" w:cs="Times New Roman"/>
          <w:bCs/>
          <w:iCs/>
        </w:rPr>
        <w:t xml:space="preserve">Transportation </w:t>
      </w:r>
      <w:r w:rsidR="0045076B">
        <w:rPr>
          <w:rFonts w:eastAsia="Calibri" w:cs="Times New Roman"/>
          <w:bCs/>
          <w:iCs/>
        </w:rPr>
        <w:t>Feasibility Program following</w:t>
      </w:r>
      <w:r w:rsidR="004711B8" w:rsidRPr="00103DA3">
        <w:rPr>
          <w:rFonts w:eastAsia="Calibri" w:cs="Times New Roman"/>
          <w:bCs/>
          <w:iCs/>
        </w:rPr>
        <w:t xml:space="preserve"> this </w:t>
      </w:r>
      <w:r w:rsidR="0045076B">
        <w:rPr>
          <w:rFonts w:eastAsia="Calibri" w:cs="Times New Roman"/>
          <w:bCs/>
          <w:iCs/>
        </w:rPr>
        <w:t>M</w:t>
      </w:r>
      <w:r w:rsidR="004711B8" w:rsidRPr="00103DA3">
        <w:rPr>
          <w:rFonts w:eastAsia="Calibri" w:cs="Times New Roman"/>
          <w:bCs/>
          <w:iCs/>
        </w:rPr>
        <w:t xml:space="preserve">odel </w:t>
      </w:r>
      <w:r w:rsidR="0045076B">
        <w:rPr>
          <w:rFonts w:eastAsia="Calibri" w:cs="Times New Roman"/>
          <w:bCs/>
          <w:iCs/>
        </w:rPr>
        <w:t>P</w:t>
      </w:r>
      <w:r w:rsidR="004711B8" w:rsidRPr="00103DA3">
        <w:rPr>
          <w:rFonts w:eastAsia="Calibri" w:cs="Times New Roman"/>
          <w:bCs/>
          <w:iCs/>
        </w:rPr>
        <w:t>olicy</w:t>
      </w:r>
      <w:r w:rsidR="00B009D7">
        <w:rPr>
          <w:rFonts w:eastAsia="Calibri" w:cs="Times New Roman"/>
          <w:bCs/>
          <w:iCs/>
        </w:rPr>
        <w:t>.</w:t>
      </w:r>
      <w:r w:rsidR="00974DDE" w:rsidRPr="00103DA3">
        <w:rPr>
          <w:rFonts w:eastAsia="Calibri" w:cs="Times New Roman"/>
          <w:bCs/>
          <w:iCs/>
        </w:rPr>
        <w:t xml:space="preserve"> </w:t>
      </w:r>
      <w:r w:rsidR="00B009D7">
        <w:rPr>
          <w:rFonts w:eastAsia="Calibri" w:cs="Times New Roman"/>
          <w:bCs/>
          <w:iCs/>
        </w:rPr>
        <w:t>They</w:t>
      </w:r>
      <w:r w:rsidR="00974DDE" w:rsidRPr="00103DA3">
        <w:rPr>
          <w:rFonts w:eastAsia="Calibri" w:cs="Times New Roman"/>
          <w:bCs/>
          <w:iCs/>
        </w:rPr>
        <w:t xml:space="preserve"> are meant for internal use </w:t>
      </w:r>
      <w:r w:rsidR="00501372" w:rsidRPr="00103DA3">
        <w:rPr>
          <w:rFonts w:eastAsia="Calibri" w:cs="Times New Roman"/>
          <w:bCs/>
          <w:iCs/>
        </w:rPr>
        <w:t>to guide local jurisdiction</w:t>
      </w:r>
      <w:r w:rsidR="0021724B" w:rsidRPr="00103DA3">
        <w:rPr>
          <w:rFonts w:eastAsia="Calibri" w:cs="Times New Roman"/>
          <w:bCs/>
          <w:iCs/>
        </w:rPr>
        <w:t xml:space="preserve"> staff</w:t>
      </w:r>
      <w:r w:rsidR="00721EB6" w:rsidRPr="00103DA3">
        <w:rPr>
          <w:rFonts w:eastAsia="Calibri" w:cs="Times New Roman"/>
          <w:bCs/>
          <w:iCs/>
        </w:rPr>
        <w:t xml:space="preserve">. </w:t>
      </w:r>
    </w:p>
    <w:p w14:paraId="01C68760" w14:textId="593022B5" w:rsidR="00546006" w:rsidRPr="006617F2" w:rsidRDefault="006617F2" w:rsidP="008C749B">
      <w:pPr>
        <w:spacing w:after="0"/>
        <w:rPr>
          <w:iCs/>
        </w:rPr>
      </w:pPr>
      <w:bookmarkStart w:id="3" w:name="_Hlk181265049"/>
      <w:r w:rsidRPr="008C749B">
        <w:rPr>
          <w:b/>
          <w:bCs/>
          <w:iCs/>
        </w:rPr>
        <w:t xml:space="preserve">Appendix </w:t>
      </w:r>
      <w:r w:rsidR="00D223B3" w:rsidRPr="008C749B">
        <w:rPr>
          <w:b/>
          <w:bCs/>
          <w:iCs/>
        </w:rPr>
        <w:t>I.</w:t>
      </w:r>
      <w:r w:rsidR="00D223B3">
        <w:rPr>
          <w:iCs/>
        </w:rPr>
        <w:t xml:space="preserve">  </w:t>
      </w:r>
      <w:r w:rsidR="00F73924" w:rsidRPr="006617F2">
        <w:rPr>
          <w:iCs/>
        </w:rPr>
        <w:t>F</w:t>
      </w:r>
      <w:r w:rsidR="00C916A7" w:rsidRPr="006617F2">
        <w:rPr>
          <w:iCs/>
        </w:rPr>
        <w:t>lowchart</w:t>
      </w:r>
      <w:r w:rsidR="00A5321F" w:rsidRPr="006617F2">
        <w:rPr>
          <w:iCs/>
        </w:rPr>
        <w:t>s</w:t>
      </w:r>
      <w:r w:rsidR="00C916A7" w:rsidRPr="006617F2">
        <w:rPr>
          <w:iCs/>
        </w:rPr>
        <w:t xml:space="preserve"> for </w:t>
      </w:r>
      <w:r w:rsidR="00CF1481" w:rsidRPr="006617F2">
        <w:rPr>
          <w:iCs/>
        </w:rPr>
        <w:t>deciding</w:t>
      </w:r>
      <w:r w:rsidR="000D7D23" w:rsidRPr="006617F2">
        <w:rPr>
          <w:iCs/>
        </w:rPr>
        <w:t xml:space="preserve"> applicability</w:t>
      </w:r>
      <w:r w:rsidR="00F73924" w:rsidRPr="006617F2">
        <w:rPr>
          <w:iCs/>
        </w:rPr>
        <w:t xml:space="preserve"> of </w:t>
      </w:r>
      <w:r w:rsidR="009E466F" w:rsidRPr="006617F2">
        <w:rPr>
          <w:iCs/>
        </w:rPr>
        <w:t>D</w:t>
      </w:r>
      <w:r w:rsidR="00C916A7" w:rsidRPr="006617F2">
        <w:rPr>
          <w:iCs/>
        </w:rPr>
        <w:t xml:space="preserve">etermination of </w:t>
      </w:r>
      <w:r w:rsidR="009E466F" w:rsidRPr="006617F2">
        <w:rPr>
          <w:iCs/>
        </w:rPr>
        <w:t>I</w:t>
      </w:r>
      <w:r w:rsidR="00C916A7" w:rsidRPr="006617F2">
        <w:rPr>
          <w:iCs/>
        </w:rPr>
        <w:t>nfeasibility</w:t>
      </w:r>
    </w:p>
    <w:p w14:paraId="6720F79F" w14:textId="77777777" w:rsidR="005034F8" w:rsidRDefault="00D223B3" w:rsidP="008C749B">
      <w:pPr>
        <w:rPr>
          <w:iCs/>
        </w:rPr>
      </w:pPr>
      <w:r w:rsidRPr="008C749B">
        <w:rPr>
          <w:b/>
          <w:bCs/>
          <w:iCs/>
        </w:rPr>
        <w:t>Appendix II.</w:t>
      </w:r>
      <w:r>
        <w:rPr>
          <w:iCs/>
        </w:rPr>
        <w:t xml:space="preserve">  </w:t>
      </w:r>
      <w:r w:rsidR="00F26288" w:rsidRPr="006617F2">
        <w:rPr>
          <w:iCs/>
        </w:rPr>
        <w:t>I</w:t>
      </w:r>
      <w:r w:rsidR="00C916A7" w:rsidRPr="006617F2">
        <w:rPr>
          <w:iCs/>
        </w:rPr>
        <w:t xml:space="preserve">nfeasibility </w:t>
      </w:r>
      <w:r w:rsidR="00F26288" w:rsidRPr="006617F2">
        <w:rPr>
          <w:iCs/>
        </w:rPr>
        <w:t>F</w:t>
      </w:r>
      <w:r w:rsidR="00C916A7" w:rsidRPr="006617F2">
        <w:rPr>
          <w:iCs/>
        </w:rPr>
        <w:t>orm</w:t>
      </w:r>
      <w:r w:rsidR="008D0E94" w:rsidRPr="006617F2">
        <w:rPr>
          <w:iCs/>
        </w:rPr>
        <w:t xml:space="preserve"> Template</w:t>
      </w:r>
      <w:r w:rsidR="00C85A4A" w:rsidRPr="006617F2">
        <w:rPr>
          <w:iCs/>
        </w:rPr>
        <w:t>, with</w:t>
      </w:r>
      <w:r w:rsidR="00103DA3" w:rsidRPr="006617F2">
        <w:rPr>
          <w:iCs/>
        </w:rPr>
        <w:t xml:space="preserve"> </w:t>
      </w:r>
      <w:r w:rsidR="002C3AD3" w:rsidRPr="006617F2">
        <w:rPr>
          <w:iCs/>
        </w:rPr>
        <w:t>s</w:t>
      </w:r>
      <w:r w:rsidR="00C916A7" w:rsidRPr="006617F2">
        <w:rPr>
          <w:iCs/>
        </w:rPr>
        <w:t>upporting documentation</w:t>
      </w:r>
      <w:r w:rsidR="00F2397D" w:rsidRPr="006617F2">
        <w:rPr>
          <w:iCs/>
        </w:rPr>
        <w:t xml:space="preserve"> checklist</w:t>
      </w:r>
      <w:r w:rsidR="00B93772" w:rsidRPr="006617F2">
        <w:rPr>
          <w:iCs/>
        </w:rPr>
        <w:t xml:space="preserve"> </w:t>
      </w:r>
      <w:r w:rsidR="002C3AD3" w:rsidRPr="006617F2">
        <w:rPr>
          <w:iCs/>
        </w:rPr>
        <w:t xml:space="preserve">and </w:t>
      </w:r>
      <w:r w:rsidR="00A862E6" w:rsidRPr="006617F2">
        <w:rPr>
          <w:iCs/>
        </w:rPr>
        <w:t>requirements</w:t>
      </w:r>
      <w:bookmarkEnd w:id="3"/>
    </w:p>
    <w:p w14:paraId="1B954E87" w14:textId="77777777" w:rsidR="00FD5FEA" w:rsidRDefault="00FD5FEA" w:rsidP="008C749B">
      <w:pPr>
        <w:rPr>
          <w:iCs/>
        </w:rPr>
        <w:sectPr w:rsidR="00FD5FEA" w:rsidSect="005710C0">
          <w:type w:val="continuous"/>
          <w:pgSz w:w="12240" w:h="15840"/>
          <w:pgMar w:top="1440" w:right="1440" w:bottom="1440" w:left="1440" w:header="720" w:footer="720" w:gutter="0"/>
          <w:cols w:space="720"/>
          <w:docGrid w:linePitch="360"/>
        </w:sectPr>
      </w:pPr>
    </w:p>
    <w:p w14:paraId="351F5ACD" w14:textId="1D3A6BEE" w:rsidR="005D57BD" w:rsidRDefault="005D57BD" w:rsidP="005D57BD">
      <w:pPr>
        <w:pStyle w:val="Heading1"/>
      </w:pPr>
      <w:r>
        <w:lastRenderedPageBreak/>
        <w:t xml:space="preserve">Appendix I – </w:t>
      </w:r>
    </w:p>
    <w:p w14:paraId="187BE800" w14:textId="46A46233" w:rsidR="005D57BD" w:rsidRDefault="009E554B" w:rsidP="005D57BD">
      <w:pPr>
        <w:pStyle w:val="Heading1"/>
      </w:pPr>
      <w:r>
        <w:t>Implementation Flowcharts</w:t>
      </w:r>
    </w:p>
    <w:p w14:paraId="6BC8B58B" w14:textId="77777777" w:rsidR="009E554B" w:rsidRDefault="009E554B" w:rsidP="009E554B"/>
    <w:p w14:paraId="55548372" w14:textId="653507BB" w:rsidR="009E554B" w:rsidRDefault="009E554B" w:rsidP="008A009B">
      <w:pPr>
        <w:spacing w:after="240"/>
        <w:rPr>
          <w:sz w:val="32"/>
          <w:szCs w:val="32"/>
        </w:rPr>
      </w:pPr>
      <w:r w:rsidRPr="005D42C2">
        <w:rPr>
          <w:sz w:val="32"/>
          <w:szCs w:val="32"/>
        </w:rPr>
        <w:t>Figure 1: Infeasibility Conditions in Early Project Planning Phase</w:t>
      </w:r>
    </w:p>
    <w:p w14:paraId="64716B7B" w14:textId="4DEA1B01" w:rsidR="009E554B" w:rsidRDefault="009E554B" w:rsidP="009E554B">
      <w:pPr>
        <w:rPr>
          <w:sz w:val="32"/>
          <w:szCs w:val="32"/>
        </w:rPr>
      </w:pPr>
      <w:r w:rsidRPr="005D42C2">
        <w:rPr>
          <w:sz w:val="32"/>
          <w:szCs w:val="32"/>
        </w:rPr>
        <w:t>Figure 2: Infeasibility Conditions in Design Phase</w:t>
      </w:r>
    </w:p>
    <w:p w14:paraId="02E2DC4B" w14:textId="62AF91C7" w:rsidR="00FD5FEA" w:rsidRDefault="00FD5FEA" w:rsidP="009E554B">
      <w:pPr>
        <w:rPr>
          <w:sz w:val="32"/>
          <w:szCs w:val="32"/>
        </w:rPr>
      </w:pPr>
      <w:r>
        <w:rPr>
          <w:sz w:val="32"/>
          <w:szCs w:val="32"/>
        </w:rPr>
        <w:br w:type="page"/>
      </w:r>
    </w:p>
    <w:p w14:paraId="1F718B61" w14:textId="5A083031" w:rsidR="005D57BD" w:rsidRDefault="003D218D" w:rsidP="00B37BD7">
      <w:r w:rsidRPr="003D218D">
        <w:lastRenderedPageBreak/>
        <w:drawing>
          <wp:anchor distT="0" distB="0" distL="114300" distR="114300" simplePos="0" relativeHeight="251660288" behindDoc="0" locked="0" layoutInCell="1" allowOverlap="1" wp14:anchorId="072DB75F" wp14:editId="5789E386">
            <wp:simplePos x="914400" y="914400"/>
            <wp:positionH relativeFrom="margin">
              <wp:align>center</wp:align>
            </wp:positionH>
            <wp:positionV relativeFrom="margin">
              <wp:align>center</wp:align>
            </wp:positionV>
            <wp:extent cx="5943600" cy="7682230"/>
            <wp:effectExtent l="0" t="0" r="0" b="0"/>
            <wp:wrapSquare wrapText="bothSides"/>
            <wp:docPr id="112630297"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0297" name="Picture 1" descr="Diagram&#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943600" cy="7682230"/>
                    </a:xfrm>
                    <a:prstGeom prst="rect">
                      <a:avLst/>
                    </a:prstGeom>
                  </pic:spPr>
                </pic:pic>
              </a:graphicData>
            </a:graphic>
          </wp:anchor>
        </w:drawing>
      </w:r>
    </w:p>
    <w:p w14:paraId="59EE1545" w14:textId="77777777" w:rsidR="003D218D" w:rsidRDefault="003D218D" w:rsidP="005D57BD"/>
    <w:p w14:paraId="74673232" w14:textId="02E9F0F8" w:rsidR="003D218D" w:rsidRDefault="00B37BD7" w:rsidP="005D57BD">
      <w:r w:rsidRPr="00B37BD7">
        <w:lastRenderedPageBreak/>
        <w:drawing>
          <wp:anchor distT="0" distB="0" distL="114300" distR="114300" simplePos="0" relativeHeight="251661312" behindDoc="0" locked="0" layoutInCell="1" allowOverlap="1" wp14:anchorId="63CE058D" wp14:editId="2A0F63FC">
            <wp:simplePos x="914400" y="914400"/>
            <wp:positionH relativeFrom="margin">
              <wp:align>center</wp:align>
            </wp:positionH>
            <wp:positionV relativeFrom="margin">
              <wp:align>center</wp:align>
            </wp:positionV>
            <wp:extent cx="5943600" cy="7736840"/>
            <wp:effectExtent l="0" t="0" r="0" b="0"/>
            <wp:wrapSquare wrapText="bothSides"/>
            <wp:docPr id="171944527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45271" name="Picture 1" descr="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943600" cy="7736840"/>
                    </a:xfrm>
                    <a:prstGeom prst="rect">
                      <a:avLst/>
                    </a:prstGeom>
                  </pic:spPr>
                </pic:pic>
              </a:graphicData>
            </a:graphic>
          </wp:anchor>
        </w:drawing>
      </w:r>
    </w:p>
    <w:p w14:paraId="060B4857" w14:textId="77777777" w:rsidR="005C5D30" w:rsidRDefault="005C5D30" w:rsidP="005D57BD"/>
    <w:p w14:paraId="49D3639C" w14:textId="77777777" w:rsidR="005D57BD" w:rsidRPr="005D57BD" w:rsidRDefault="005D57BD" w:rsidP="005D57BD">
      <w:pPr>
        <w:sectPr w:rsidR="005D57BD" w:rsidRPr="005D57BD" w:rsidSect="005D57BD">
          <w:footerReference w:type="default" r:id="rId19"/>
          <w:footerReference w:type="first" r:id="rId20"/>
          <w:pgSz w:w="12240" w:h="15840"/>
          <w:pgMar w:top="1440" w:right="1440" w:bottom="1440" w:left="1440" w:header="720" w:footer="720" w:gutter="0"/>
          <w:pgNumType w:start="0"/>
          <w:cols w:space="720"/>
          <w:titlePg/>
          <w:docGrid w:linePitch="360"/>
        </w:sectPr>
      </w:pPr>
    </w:p>
    <w:p w14:paraId="3F87E1ED" w14:textId="28710731" w:rsidR="005D57BD" w:rsidRDefault="005D57BD" w:rsidP="005D57BD">
      <w:pPr>
        <w:pStyle w:val="Heading1"/>
      </w:pPr>
      <w:r>
        <w:lastRenderedPageBreak/>
        <w:t xml:space="preserve">Appendix II – </w:t>
      </w:r>
    </w:p>
    <w:p w14:paraId="5AF3214E" w14:textId="77777777" w:rsidR="005D57BD" w:rsidRDefault="005D57BD" w:rsidP="005D57BD">
      <w:pPr>
        <w:pStyle w:val="Heading1"/>
      </w:pPr>
      <w:r>
        <w:t>Infeasibility Form Template</w:t>
      </w:r>
    </w:p>
    <w:p w14:paraId="25D52FAA" w14:textId="77777777" w:rsidR="00F76EF2" w:rsidRDefault="005D57BD" w:rsidP="005D57BD">
      <w:pPr>
        <w:sectPr w:rsidR="00F76EF2" w:rsidSect="00C447E8">
          <w:footerReference w:type="default" r:id="rId21"/>
          <w:type w:val="continuous"/>
          <w:pgSz w:w="12240" w:h="15840"/>
          <w:pgMar w:top="1440" w:right="1440" w:bottom="1440" w:left="1440" w:header="720" w:footer="720" w:gutter="0"/>
          <w:pgNumType w:start="1"/>
          <w:cols w:space="720"/>
          <w:titlePg/>
          <w:docGrid w:linePitch="360"/>
        </w:sectPr>
      </w:pPr>
      <w:r>
        <w:br w:type="page"/>
      </w:r>
    </w:p>
    <w:p w14:paraId="237B8451" w14:textId="77777777" w:rsidR="005D57BD" w:rsidRPr="00CD6A45" w:rsidRDefault="005D57BD" w:rsidP="005D57BD">
      <w:r>
        <w:lastRenderedPageBreak/>
        <w:t>Date</w:t>
      </w:r>
      <w:r>
        <w:rPr>
          <w:spacing w:val="-1"/>
        </w:rPr>
        <w:t xml:space="preserve"> (submitted):</w:t>
      </w:r>
      <w:r w:rsidRPr="007C4197">
        <w:rPr>
          <w:rFonts w:ascii="Times New Roman"/>
          <w:u w:val="single" w:color="000000"/>
        </w:rPr>
        <w:t xml:space="preserve"> </w:t>
      </w:r>
      <w:r>
        <w:rPr>
          <w:rFonts w:ascii="Times New Roman"/>
          <w:u w:val="single" w:color="000000"/>
        </w:rPr>
        <w:tab/>
      </w:r>
      <w:r>
        <w:rPr>
          <w:rFonts w:ascii="Times New Roman"/>
          <w:u w:val="single" w:color="000000"/>
        </w:rPr>
        <w:tab/>
      </w:r>
      <w:r>
        <w:rPr>
          <w:rFonts w:ascii="Times New Roman"/>
          <w:u w:val="single" w:color="000000"/>
        </w:rPr>
        <w:tab/>
      </w:r>
      <w:r>
        <w:rPr>
          <w:rFonts w:ascii="Times New Roman"/>
          <w:u w:color="000000"/>
        </w:rPr>
        <w:tab/>
      </w:r>
      <w:r>
        <w:rPr>
          <w:rFonts w:ascii="Times New Roman"/>
          <w:u w:color="000000"/>
        </w:rPr>
        <w:tab/>
      </w:r>
      <w:r>
        <w:rPr>
          <w:rFonts w:ascii="Times New Roman"/>
          <w:u w:color="000000"/>
        </w:rPr>
        <w:tab/>
      </w:r>
      <w:r w:rsidRPr="00415C24">
        <w:t>Version</w:t>
      </w:r>
      <w:r>
        <w:t xml:space="preserve"> (for this submittal)</w:t>
      </w:r>
      <w:r w:rsidRPr="00415C24">
        <w:t>: ____</w:t>
      </w:r>
      <w:r>
        <w:t>_____</w:t>
      </w:r>
    </w:p>
    <w:p w14:paraId="548FDFF5" w14:textId="77777777" w:rsidR="005D57BD" w:rsidRPr="007A58BB" w:rsidRDefault="005D57BD" w:rsidP="005D57BD">
      <w:pPr>
        <w:pStyle w:val="Heading1"/>
        <w:spacing w:before="73"/>
        <w:ind w:right="60" w:firstLine="187"/>
        <w:jc w:val="center"/>
        <w:rPr>
          <w:b/>
          <w:bCs/>
          <w:i/>
          <w:iCs/>
          <w:color w:val="FF0000"/>
          <w:sz w:val="28"/>
          <w:szCs w:val="28"/>
        </w:rPr>
      </w:pPr>
      <w:r w:rsidRPr="007A58BB">
        <w:rPr>
          <w:i/>
          <w:iCs/>
          <w:color w:val="FF0000"/>
          <w:spacing w:val="-1"/>
          <w:sz w:val="28"/>
          <w:szCs w:val="28"/>
        </w:rPr>
        <w:t>[Insert Local Jurisdiction Name]</w:t>
      </w:r>
    </w:p>
    <w:p w14:paraId="2E8F8D40" w14:textId="77777777" w:rsidR="005D57BD" w:rsidRDefault="005D57BD" w:rsidP="005D57BD">
      <w:pPr>
        <w:spacing w:after="0"/>
        <w:ind w:left="187" w:right="58" w:hanging="187"/>
        <w:jc w:val="center"/>
        <w:rPr>
          <w:rFonts w:ascii="Calibri"/>
          <w:b/>
          <w:sz w:val="28"/>
        </w:rPr>
      </w:pPr>
      <w:r>
        <w:rPr>
          <w:rFonts w:ascii="Calibri"/>
          <w:b/>
          <w:sz w:val="28"/>
        </w:rPr>
        <w:t xml:space="preserve">Linear Transportation Project Stormwater Management Form for </w:t>
      </w:r>
    </w:p>
    <w:p w14:paraId="542AA285" w14:textId="77777777" w:rsidR="005D57BD" w:rsidRDefault="005D57BD" w:rsidP="005D57BD">
      <w:pPr>
        <w:spacing w:after="0"/>
        <w:ind w:left="187" w:right="58" w:hanging="187"/>
        <w:jc w:val="center"/>
        <w:rPr>
          <w:rFonts w:ascii="Calibri" w:eastAsia="Calibri" w:hAnsi="Calibri" w:cs="Calibri"/>
          <w:sz w:val="28"/>
          <w:szCs w:val="28"/>
        </w:rPr>
      </w:pPr>
      <w:r>
        <w:rPr>
          <w:rFonts w:ascii="Calibri"/>
          <w:b/>
          <w:sz w:val="28"/>
        </w:rPr>
        <w:t>Determination of Infeasibility</w:t>
      </w:r>
    </w:p>
    <w:p w14:paraId="02A9B318" w14:textId="77777777" w:rsidR="005D57BD" w:rsidRPr="003140E5" w:rsidRDefault="005D57BD" w:rsidP="005D57BD">
      <w:pPr>
        <w:pStyle w:val="BodyText"/>
        <w:tabs>
          <w:tab w:val="left" w:leader="underscore" w:pos="9270"/>
        </w:tabs>
        <w:spacing w:before="120" w:line="240" w:lineRule="auto"/>
        <w:ind w:left="115"/>
        <w:rPr>
          <w:rFonts w:ascii="Times New Roman"/>
          <w:sz w:val="2"/>
          <w:szCs w:val="2"/>
          <w:u w:val="single" w:color="000000"/>
        </w:rPr>
      </w:pPr>
    </w:p>
    <w:p w14:paraId="43484CFA" w14:textId="77777777" w:rsidR="005D57BD" w:rsidRDefault="005D57BD" w:rsidP="005D57BD">
      <w:pPr>
        <w:pStyle w:val="BodyText"/>
        <w:tabs>
          <w:tab w:val="left" w:leader="underscore" w:pos="9360"/>
        </w:tabs>
        <w:spacing w:before="120" w:line="240" w:lineRule="auto"/>
        <w:ind w:left="115"/>
        <w:rPr>
          <w:spacing w:val="-1"/>
        </w:rPr>
      </w:pPr>
      <w:r>
        <w:rPr>
          <w:spacing w:val="-1"/>
        </w:rPr>
        <w:t>Project Name (ID)</w:t>
      </w:r>
      <w:r w:rsidRPr="009C57D6">
        <w:rPr>
          <w:spacing w:val="-1"/>
        </w:rPr>
        <w:t>:</w:t>
      </w:r>
      <w:r>
        <w:rPr>
          <w:spacing w:val="-1"/>
        </w:rPr>
        <w:tab/>
      </w:r>
    </w:p>
    <w:p w14:paraId="47BDE192" w14:textId="77777777" w:rsidR="005D57BD" w:rsidRDefault="005D57BD" w:rsidP="005D57BD">
      <w:pPr>
        <w:pStyle w:val="BodyText"/>
        <w:tabs>
          <w:tab w:val="left" w:leader="underscore" w:pos="9360"/>
        </w:tabs>
        <w:spacing w:before="120" w:line="240" w:lineRule="auto"/>
        <w:ind w:left="115"/>
        <w:rPr>
          <w:spacing w:val="-1"/>
        </w:rPr>
      </w:pPr>
      <w:r>
        <w:rPr>
          <w:spacing w:val="-1"/>
        </w:rPr>
        <w:t>Project Location</w:t>
      </w:r>
      <w:r w:rsidRPr="009C57D6">
        <w:rPr>
          <w:spacing w:val="-1"/>
        </w:rPr>
        <w:t>:</w:t>
      </w:r>
      <w:r w:rsidRPr="00BF48A4">
        <w:rPr>
          <w:spacing w:val="-1"/>
        </w:rPr>
        <w:t xml:space="preserve"> </w:t>
      </w:r>
      <w:r>
        <w:rPr>
          <w:spacing w:val="-1"/>
        </w:rPr>
        <w:tab/>
      </w:r>
    </w:p>
    <w:p w14:paraId="5A838B35" w14:textId="77777777" w:rsidR="005D57BD" w:rsidRPr="009C57D6" w:rsidRDefault="005D57BD" w:rsidP="005D57BD">
      <w:pPr>
        <w:pStyle w:val="BodyText"/>
        <w:tabs>
          <w:tab w:val="left" w:leader="underscore" w:pos="9360"/>
        </w:tabs>
        <w:spacing w:before="120" w:line="240" w:lineRule="auto"/>
        <w:ind w:left="115"/>
        <w:rPr>
          <w:rFonts w:ascii="Times New Roman" w:eastAsia="Times New Roman" w:hAnsi="Times New Roman" w:cs="Times New Roman"/>
        </w:rPr>
      </w:pPr>
      <w:r>
        <w:rPr>
          <w:spacing w:val="-1"/>
        </w:rPr>
        <w:t xml:space="preserve">Project Description/Purpose: </w:t>
      </w:r>
      <w:r>
        <w:rPr>
          <w:spacing w:val="-1"/>
        </w:rPr>
        <w:tab/>
      </w:r>
    </w:p>
    <w:p w14:paraId="0380630C" w14:textId="77777777" w:rsidR="005D57BD" w:rsidRDefault="005D57BD" w:rsidP="005D57BD">
      <w:pPr>
        <w:pStyle w:val="BodyText"/>
        <w:tabs>
          <w:tab w:val="left" w:leader="underscore" w:pos="9360"/>
        </w:tabs>
        <w:spacing w:before="120" w:line="360" w:lineRule="auto"/>
        <w:ind w:left="115"/>
      </w:pPr>
      <w:r w:rsidRPr="00250920">
        <w:rPr>
          <w:b/>
          <w:bCs/>
        </w:rPr>
        <w:t xml:space="preserve">Linear Transportation Project </w:t>
      </w:r>
      <w:r>
        <w:rPr>
          <w:b/>
          <w:bCs/>
        </w:rPr>
        <w:t>Full</w:t>
      </w:r>
      <w:r w:rsidRPr="00250920">
        <w:rPr>
          <w:b/>
          <w:bCs/>
        </w:rPr>
        <w:t xml:space="preserve"> Stormwater Summary</w:t>
      </w:r>
    </w:p>
    <w:p w14:paraId="6F648153" w14:textId="77777777" w:rsidR="005D57BD" w:rsidRDefault="005D57BD" w:rsidP="005D57BD">
      <w:pPr>
        <w:pStyle w:val="BodyText"/>
        <w:tabs>
          <w:tab w:val="left" w:leader="underscore" w:pos="9360"/>
        </w:tabs>
        <w:spacing w:before="120" w:line="360" w:lineRule="auto"/>
        <w:ind w:left="115"/>
        <w:sectPr w:rsidR="005D57BD" w:rsidSect="00C447E8">
          <w:footerReference w:type="default" r:id="rId22"/>
          <w:pgSz w:w="12240" w:h="15840"/>
          <w:pgMar w:top="1440" w:right="1440" w:bottom="1440" w:left="1440" w:header="720" w:footer="720" w:gutter="0"/>
          <w:pgNumType w:start="1"/>
          <w:cols w:space="720"/>
          <w:docGrid w:linePitch="360"/>
        </w:sectPr>
      </w:pPr>
    </w:p>
    <w:p w14:paraId="7DC22F4E" w14:textId="77777777" w:rsidR="005D57BD" w:rsidRDefault="005D57BD" w:rsidP="005D57BD">
      <w:pPr>
        <w:pStyle w:val="BodyText"/>
        <w:tabs>
          <w:tab w:val="left" w:leader="underscore" w:pos="9360"/>
        </w:tabs>
        <w:spacing w:before="120" w:line="360" w:lineRule="auto"/>
        <w:ind w:left="115"/>
        <w:rPr>
          <w:spacing w:val="-1"/>
        </w:rPr>
      </w:pPr>
      <w:r>
        <w:rPr>
          <w:spacing w:val="-1"/>
        </w:rPr>
        <w:t xml:space="preserve">Total Length (mi): _________________________ </w:t>
      </w:r>
    </w:p>
    <w:p w14:paraId="1D9DC1BE" w14:textId="77777777" w:rsidR="005D57BD" w:rsidRDefault="005D57BD" w:rsidP="005D57BD">
      <w:pPr>
        <w:pStyle w:val="BodyText"/>
        <w:tabs>
          <w:tab w:val="left" w:leader="underscore" w:pos="9360"/>
        </w:tabs>
        <w:spacing w:before="120" w:line="360" w:lineRule="auto"/>
        <w:ind w:left="115"/>
        <w:rPr>
          <w:spacing w:val="-1"/>
        </w:rPr>
      </w:pPr>
      <w:r>
        <w:rPr>
          <w:spacing w:val="-1"/>
        </w:rPr>
        <w:t xml:space="preserve">Total Size (acres): _________________________ </w:t>
      </w:r>
    </w:p>
    <w:p w14:paraId="481E59FC" w14:textId="77777777" w:rsidR="005D57BD" w:rsidRDefault="005D57BD" w:rsidP="005D57BD">
      <w:pPr>
        <w:pStyle w:val="BodyText"/>
        <w:tabs>
          <w:tab w:val="left" w:leader="underscore" w:pos="9360"/>
        </w:tabs>
        <w:spacing w:before="120" w:line="360" w:lineRule="auto"/>
        <w:ind w:left="115"/>
        <w:rPr>
          <w:spacing w:val="-1"/>
        </w:rPr>
      </w:pPr>
      <w:r>
        <w:rPr>
          <w:spacing w:val="-1"/>
        </w:rPr>
        <w:t>Disturbed Area (acres): ___________________</w:t>
      </w:r>
    </w:p>
    <w:p w14:paraId="4F6EE8B8" w14:textId="77777777" w:rsidR="005D57BD" w:rsidRPr="009C57D6" w:rsidRDefault="005D57BD" w:rsidP="005D57BD">
      <w:pPr>
        <w:pStyle w:val="BodyText"/>
        <w:tabs>
          <w:tab w:val="left" w:leader="underscore" w:pos="9360"/>
        </w:tabs>
        <w:spacing w:before="120" w:line="360" w:lineRule="auto"/>
        <w:ind w:left="115"/>
        <w:rPr>
          <w:rFonts w:ascii="Times New Roman" w:eastAsia="Times New Roman" w:hAnsi="Times New Roman" w:cs="Times New Roman"/>
        </w:rPr>
      </w:pPr>
      <w:r>
        <w:rPr>
          <w:spacing w:val="-1"/>
        </w:rPr>
        <w:t>Impervious Area Added (ft</w:t>
      </w:r>
      <w:r>
        <w:rPr>
          <w:spacing w:val="-1"/>
          <w:vertAlign w:val="superscript"/>
        </w:rPr>
        <w:t>2</w:t>
      </w:r>
      <w:r>
        <w:rPr>
          <w:spacing w:val="-1"/>
        </w:rPr>
        <w:t>): ______________</w:t>
      </w:r>
    </w:p>
    <w:p w14:paraId="6CE2C251" w14:textId="77777777" w:rsidR="005D57BD" w:rsidRDefault="005D57BD" w:rsidP="005D57BD">
      <w:pPr>
        <w:pStyle w:val="BodyText"/>
        <w:tabs>
          <w:tab w:val="left" w:leader="underscore" w:pos="9360"/>
        </w:tabs>
        <w:spacing w:before="120" w:line="360" w:lineRule="auto"/>
        <w:ind w:left="115"/>
        <w:rPr>
          <w:spacing w:val="-1"/>
        </w:rPr>
        <w:sectPr w:rsidR="005D57BD" w:rsidSect="005D57BD">
          <w:type w:val="continuous"/>
          <w:pgSz w:w="12240" w:h="15840"/>
          <w:pgMar w:top="1440" w:right="1440" w:bottom="1440" w:left="1440" w:header="720" w:footer="720" w:gutter="0"/>
          <w:pgNumType w:start="1"/>
          <w:cols w:num="2" w:space="720"/>
          <w:titlePg/>
          <w:docGrid w:linePitch="360"/>
        </w:sectPr>
      </w:pPr>
    </w:p>
    <w:p w14:paraId="524597B5" w14:textId="77777777" w:rsidR="005D57BD" w:rsidRDefault="005D57BD" w:rsidP="005D57BD">
      <w:pPr>
        <w:pStyle w:val="BodyText"/>
        <w:tabs>
          <w:tab w:val="left" w:leader="underscore" w:pos="9360"/>
        </w:tabs>
        <w:spacing w:before="120" w:line="360" w:lineRule="auto"/>
        <w:ind w:left="90"/>
        <w:rPr>
          <w:b/>
          <w:bCs/>
          <w:spacing w:val="-1"/>
        </w:rPr>
      </w:pPr>
      <w:r>
        <w:rPr>
          <w:b/>
          <w:bCs/>
          <w:spacing w:val="-1"/>
        </w:rPr>
        <w:t xml:space="preserve">Details Relevant to Claimed Condition(s)  </w:t>
      </w:r>
    </w:p>
    <w:p w14:paraId="52D9E560" w14:textId="77777777" w:rsidR="005D57BD" w:rsidRDefault="005D57BD" w:rsidP="005D57BD">
      <w:pPr>
        <w:pStyle w:val="BodyText"/>
        <w:tabs>
          <w:tab w:val="left" w:leader="underscore" w:pos="9360"/>
        </w:tabs>
        <w:spacing w:before="120" w:line="360" w:lineRule="auto"/>
        <w:rPr>
          <w:spacing w:val="-1"/>
        </w:rPr>
        <w:sectPr w:rsidR="005D57BD" w:rsidSect="005D57BD">
          <w:type w:val="continuous"/>
          <w:pgSz w:w="12240" w:h="15840"/>
          <w:pgMar w:top="1440" w:right="1440" w:bottom="1440" w:left="1440" w:header="720" w:footer="720" w:gutter="0"/>
          <w:pgNumType w:start="1"/>
          <w:cols w:space="720"/>
          <w:titlePg/>
          <w:docGrid w:linePitch="360"/>
        </w:sectPr>
      </w:pPr>
    </w:p>
    <w:p w14:paraId="0C417FED" w14:textId="77777777" w:rsidR="005D57BD" w:rsidRDefault="005D57BD" w:rsidP="005D57BD">
      <w:pPr>
        <w:pStyle w:val="BodyText"/>
        <w:tabs>
          <w:tab w:val="left" w:leader="underscore" w:pos="9360"/>
        </w:tabs>
        <w:spacing w:before="120" w:line="360" w:lineRule="auto"/>
        <w:ind w:left="90"/>
        <w:rPr>
          <w:spacing w:val="-1"/>
        </w:rPr>
      </w:pPr>
      <w:r>
        <w:rPr>
          <w:spacing w:val="-1"/>
        </w:rPr>
        <w:t>Condition Name: _________________________</w:t>
      </w:r>
    </w:p>
    <w:p w14:paraId="47D557BA" w14:textId="77777777" w:rsidR="005D57BD" w:rsidRDefault="005D57BD" w:rsidP="005D57BD">
      <w:pPr>
        <w:pStyle w:val="BodyText"/>
        <w:tabs>
          <w:tab w:val="left" w:leader="underscore" w:pos="9360"/>
        </w:tabs>
        <w:spacing w:before="120" w:line="360" w:lineRule="auto"/>
        <w:ind w:left="90"/>
        <w:rPr>
          <w:spacing w:val="-1"/>
        </w:rPr>
      </w:pPr>
      <w:r>
        <w:rPr>
          <w:spacing w:val="-1"/>
        </w:rPr>
        <w:t>Subbasin /</w:t>
      </w:r>
      <w:r w:rsidDel="006E1115">
        <w:rPr>
          <w:spacing w:val="-1"/>
        </w:rPr>
        <w:t xml:space="preserve"> </w:t>
      </w:r>
      <w:r>
        <w:rPr>
          <w:spacing w:val="-1"/>
        </w:rPr>
        <w:t>SCM ID: _______________________</w:t>
      </w:r>
    </w:p>
    <w:p w14:paraId="5E934FFD" w14:textId="77777777" w:rsidR="005D57BD" w:rsidRDefault="005D57BD" w:rsidP="005D57BD">
      <w:pPr>
        <w:pStyle w:val="BodyText"/>
        <w:tabs>
          <w:tab w:val="left" w:leader="underscore" w:pos="9360"/>
        </w:tabs>
        <w:spacing w:before="120" w:line="360" w:lineRule="auto"/>
        <w:rPr>
          <w:spacing w:val="-1"/>
        </w:rPr>
      </w:pPr>
      <w:r>
        <w:rPr>
          <w:spacing w:val="-1"/>
        </w:rPr>
        <w:t>Max Feasible SWM Volume (ft</w:t>
      </w:r>
      <w:r>
        <w:rPr>
          <w:spacing w:val="-1"/>
          <w:vertAlign w:val="superscript"/>
        </w:rPr>
        <w:t>3</w:t>
      </w:r>
      <w:r>
        <w:rPr>
          <w:spacing w:val="-1"/>
        </w:rPr>
        <w:t>): ____________</w:t>
      </w:r>
    </w:p>
    <w:p w14:paraId="54707972" w14:textId="77777777" w:rsidR="005D57BD" w:rsidRDefault="005D57BD" w:rsidP="005D57BD">
      <w:pPr>
        <w:pStyle w:val="BodyText"/>
        <w:tabs>
          <w:tab w:val="left" w:leader="underscore" w:pos="9360"/>
        </w:tabs>
        <w:spacing w:before="120" w:line="360" w:lineRule="auto"/>
        <w:rPr>
          <w:rFonts w:ascii="Calibri" w:eastAsia="Calibri" w:hAnsi="Calibri" w:cs="Calibri"/>
          <w:b/>
          <w:bCs/>
          <w:sz w:val="24"/>
          <w:szCs w:val="24"/>
        </w:rPr>
      </w:pPr>
      <w:r>
        <w:rPr>
          <w:spacing w:val="-1"/>
        </w:rPr>
        <w:t>Total Infeasible SWM Volume (ft</w:t>
      </w:r>
      <w:r>
        <w:rPr>
          <w:spacing w:val="-1"/>
          <w:vertAlign w:val="superscript"/>
        </w:rPr>
        <w:t>3</w:t>
      </w:r>
      <w:proofErr w:type="gramStart"/>
      <w:r>
        <w:rPr>
          <w:spacing w:val="-1"/>
        </w:rPr>
        <w:t>):_</w:t>
      </w:r>
      <w:proofErr w:type="gramEnd"/>
      <w:r>
        <w:rPr>
          <w:spacing w:val="-1"/>
        </w:rPr>
        <w:t>__________</w:t>
      </w:r>
    </w:p>
    <w:p w14:paraId="79EFF0C3" w14:textId="77777777" w:rsidR="005D57BD" w:rsidRDefault="005D57BD" w:rsidP="005D57BD">
      <w:pPr>
        <w:pStyle w:val="BodyText"/>
        <w:spacing w:before="155" w:line="276" w:lineRule="auto"/>
        <w:ind w:right="365"/>
        <w:rPr>
          <w:rFonts w:ascii="Calibri" w:eastAsia="Calibri" w:hAnsi="Calibri" w:cs="Calibri"/>
          <w:b/>
          <w:bCs/>
          <w:sz w:val="24"/>
          <w:szCs w:val="24"/>
        </w:rPr>
        <w:sectPr w:rsidR="005D57BD" w:rsidSect="005D57BD">
          <w:type w:val="continuous"/>
          <w:pgSz w:w="12240" w:h="15840"/>
          <w:pgMar w:top="1440" w:right="1440" w:bottom="1440" w:left="1440" w:header="720" w:footer="720" w:gutter="0"/>
          <w:pgNumType w:start="1"/>
          <w:cols w:num="2" w:space="720"/>
          <w:titlePg/>
          <w:docGrid w:linePitch="360"/>
        </w:sectPr>
      </w:pPr>
    </w:p>
    <w:p w14:paraId="6F826EB2" w14:textId="77777777" w:rsidR="005D57BD" w:rsidRDefault="005D57BD" w:rsidP="005D57BD">
      <w:pPr>
        <w:pStyle w:val="BodyText"/>
        <w:tabs>
          <w:tab w:val="left" w:leader="underscore" w:pos="9360"/>
        </w:tabs>
        <w:spacing w:before="120" w:line="240" w:lineRule="auto"/>
        <w:rPr>
          <w:spacing w:val="-1"/>
        </w:rPr>
      </w:pPr>
      <w:r>
        <w:rPr>
          <w:spacing w:val="-1"/>
        </w:rPr>
        <w:t>Check Stormwater Management (SWM) Standard(s) being requested for a Determination of Infeasibility. For each checked standard, circle full or partial and write infeasible volume.</w:t>
      </w:r>
    </w:p>
    <w:p w14:paraId="04F46DB1" w14:textId="77777777" w:rsidR="00572177" w:rsidRPr="00DE5A0C" w:rsidRDefault="00572177" w:rsidP="00C55744">
      <w:pPr>
        <w:pStyle w:val="BodyText"/>
        <w:tabs>
          <w:tab w:val="left" w:leader="underscore" w:pos="9360"/>
        </w:tabs>
        <w:spacing w:before="120" w:after="240" w:line="276" w:lineRule="auto"/>
        <w:rPr>
          <w:i/>
          <w:iCs/>
          <w:spacing w:val="-1"/>
          <w:sz w:val="16"/>
          <w:szCs w:val="16"/>
        </w:rPr>
        <w:sectPr w:rsidR="00572177" w:rsidRPr="00DE5A0C" w:rsidSect="005D57BD">
          <w:footerReference w:type="first" r:id="rId23"/>
          <w:type w:val="continuous"/>
          <w:pgSz w:w="12240" w:h="15840"/>
          <w:pgMar w:top="1440" w:right="1440" w:bottom="1440" w:left="1440" w:header="720" w:footer="720" w:gutter="0"/>
          <w:pgNumType w:start="1"/>
          <w:cols w:space="720"/>
          <w:titlePg/>
          <w:docGrid w:linePitch="360"/>
        </w:sectPr>
      </w:pPr>
    </w:p>
    <w:tbl>
      <w:tblPr>
        <w:tblStyle w:val="TableGrid"/>
        <w:tblpPr w:leftFromText="180" w:rightFromText="180" w:vertAnchor="text" w:horzAnchor="margin" w:tblpXSpec="center" w:tblpY="-44"/>
        <w:tblW w:w="8640" w:type="dxa"/>
        <w:tblLook w:val="0600" w:firstRow="0" w:lastRow="0" w:firstColumn="0" w:lastColumn="0" w:noHBand="1" w:noVBand="1"/>
      </w:tblPr>
      <w:tblGrid>
        <w:gridCol w:w="4140"/>
        <w:gridCol w:w="2250"/>
        <w:gridCol w:w="2250"/>
      </w:tblGrid>
      <w:tr w:rsidR="005D57BD" w:rsidRPr="0079377A" w14:paraId="4F41F6D5" w14:textId="77777777" w:rsidTr="00572177">
        <w:trPr>
          <w:trHeight w:val="277"/>
        </w:trPr>
        <w:tc>
          <w:tcPr>
            <w:tcW w:w="4140" w:type="dxa"/>
          </w:tcPr>
          <w:p w14:paraId="3020D4BA" w14:textId="77777777" w:rsidR="005D57BD" w:rsidRPr="003F18C9" w:rsidRDefault="005D57BD" w:rsidP="0089028D">
            <w:pPr>
              <w:pStyle w:val="BodyText"/>
              <w:widowControl w:val="0"/>
              <w:spacing w:before="43" w:after="0"/>
              <w:rPr>
                <w:b/>
                <w:bCs/>
              </w:rPr>
            </w:pPr>
            <w:r w:rsidRPr="003F18C9">
              <w:rPr>
                <w:b/>
                <w:bCs/>
              </w:rPr>
              <w:t>Stormwater Management Standard</w:t>
            </w:r>
          </w:p>
        </w:tc>
        <w:tc>
          <w:tcPr>
            <w:tcW w:w="2250" w:type="dxa"/>
          </w:tcPr>
          <w:p w14:paraId="768DAA99" w14:textId="77777777" w:rsidR="005D57BD" w:rsidRPr="003F18C9" w:rsidRDefault="005D57BD" w:rsidP="0089028D">
            <w:pPr>
              <w:pStyle w:val="BodyText"/>
              <w:widowControl w:val="0"/>
              <w:spacing w:before="43" w:after="0"/>
              <w:jc w:val="center"/>
              <w:rPr>
                <w:rFonts w:cstheme="minorHAnsi"/>
                <w:b/>
                <w:bCs/>
                <w:spacing w:val="-1"/>
              </w:rPr>
            </w:pPr>
            <w:r w:rsidRPr="003F18C9">
              <w:rPr>
                <w:rFonts w:cstheme="minorHAnsi"/>
                <w:b/>
                <w:bCs/>
                <w:spacing w:val="-1"/>
              </w:rPr>
              <w:t>Level of Infeasibility</w:t>
            </w:r>
          </w:p>
        </w:tc>
        <w:tc>
          <w:tcPr>
            <w:tcW w:w="2250" w:type="dxa"/>
          </w:tcPr>
          <w:p w14:paraId="33D6B747" w14:textId="77777777" w:rsidR="005D57BD" w:rsidRPr="003F18C9" w:rsidRDefault="005D57BD" w:rsidP="0089028D">
            <w:pPr>
              <w:pStyle w:val="BodyText"/>
              <w:widowControl w:val="0"/>
              <w:spacing w:before="43" w:after="0"/>
              <w:jc w:val="center"/>
              <w:rPr>
                <w:rFonts w:cstheme="minorHAnsi"/>
                <w:b/>
                <w:bCs/>
                <w:spacing w:val="-1"/>
              </w:rPr>
            </w:pPr>
            <w:r>
              <w:rPr>
                <w:rFonts w:cstheme="minorHAnsi"/>
                <w:b/>
                <w:bCs/>
                <w:spacing w:val="-1"/>
              </w:rPr>
              <w:t>Inf</w:t>
            </w:r>
            <w:r w:rsidRPr="003F18C9">
              <w:rPr>
                <w:rFonts w:cstheme="minorHAnsi"/>
                <w:b/>
                <w:bCs/>
                <w:spacing w:val="-1"/>
              </w:rPr>
              <w:t>easible Vol. (ft</w:t>
            </w:r>
            <w:r w:rsidRPr="003F18C9">
              <w:rPr>
                <w:rFonts w:cstheme="minorHAnsi"/>
                <w:b/>
                <w:bCs/>
                <w:spacing w:val="-1"/>
                <w:vertAlign w:val="superscript"/>
              </w:rPr>
              <w:t>3</w:t>
            </w:r>
            <w:r w:rsidRPr="003F18C9">
              <w:rPr>
                <w:rFonts w:cstheme="minorHAnsi"/>
                <w:b/>
                <w:bCs/>
                <w:spacing w:val="-1"/>
              </w:rPr>
              <w:t>)</w:t>
            </w:r>
          </w:p>
        </w:tc>
      </w:tr>
      <w:tr w:rsidR="005D57BD" w:rsidRPr="0079377A" w14:paraId="56654819" w14:textId="77777777" w:rsidTr="00572177">
        <w:trPr>
          <w:trHeight w:val="277"/>
        </w:trPr>
        <w:tc>
          <w:tcPr>
            <w:tcW w:w="4140" w:type="dxa"/>
          </w:tcPr>
          <w:p w14:paraId="30A733A1" w14:textId="77777777" w:rsidR="005D57BD" w:rsidRPr="00C23916" w:rsidRDefault="005D57BD" w:rsidP="005D57BD">
            <w:pPr>
              <w:pStyle w:val="BodyText"/>
              <w:widowControl w:val="0"/>
              <w:numPr>
                <w:ilvl w:val="0"/>
                <w:numId w:val="31"/>
              </w:numPr>
              <w:spacing w:before="43" w:after="0"/>
              <w:ind w:left="510" w:hanging="330"/>
              <w:rPr>
                <w:rFonts w:cstheme="minorHAnsi"/>
                <w:spacing w:val="-1"/>
              </w:rPr>
            </w:pPr>
            <w:r>
              <w:t>All SWM Standards</w:t>
            </w:r>
          </w:p>
        </w:tc>
        <w:tc>
          <w:tcPr>
            <w:tcW w:w="2250" w:type="dxa"/>
          </w:tcPr>
          <w:p w14:paraId="197470B2" w14:textId="77777777" w:rsidR="005D57BD" w:rsidRPr="00C23916" w:rsidRDefault="005D57BD" w:rsidP="0089028D">
            <w:pPr>
              <w:pStyle w:val="BodyText"/>
              <w:widowControl w:val="0"/>
              <w:spacing w:before="43" w:after="0"/>
              <w:jc w:val="center"/>
              <w:rPr>
                <w:rFonts w:cstheme="minorHAnsi"/>
                <w:spacing w:val="-1"/>
              </w:rPr>
            </w:pPr>
            <w:r>
              <w:rPr>
                <w:rFonts w:cstheme="minorHAnsi"/>
                <w:spacing w:val="-1"/>
              </w:rPr>
              <w:t>Full</w:t>
            </w:r>
          </w:p>
        </w:tc>
        <w:tc>
          <w:tcPr>
            <w:tcW w:w="2250" w:type="dxa"/>
          </w:tcPr>
          <w:p w14:paraId="231421E6" w14:textId="77777777" w:rsidR="005D57BD" w:rsidRPr="00032837" w:rsidDel="00346597" w:rsidRDefault="005D57BD" w:rsidP="0089028D">
            <w:pPr>
              <w:pStyle w:val="BodyText"/>
              <w:widowControl w:val="0"/>
              <w:spacing w:before="43" w:after="0"/>
              <w:jc w:val="center"/>
              <w:rPr>
                <w:rFonts w:cstheme="minorHAnsi"/>
                <w:spacing w:val="-1"/>
              </w:rPr>
            </w:pPr>
          </w:p>
        </w:tc>
      </w:tr>
      <w:tr w:rsidR="005D57BD" w:rsidRPr="0079377A" w14:paraId="35ED4729" w14:textId="77777777" w:rsidTr="00572177">
        <w:trPr>
          <w:trHeight w:val="277"/>
        </w:trPr>
        <w:tc>
          <w:tcPr>
            <w:tcW w:w="4140" w:type="dxa"/>
          </w:tcPr>
          <w:p w14:paraId="068BD53B" w14:textId="77777777" w:rsidR="005D57BD" w:rsidRDefault="005D57BD" w:rsidP="005D57BD">
            <w:pPr>
              <w:pStyle w:val="BodyText"/>
              <w:widowControl w:val="0"/>
              <w:numPr>
                <w:ilvl w:val="0"/>
                <w:numId w:val="31"/>
              </w:numPr>
              <w:spacing w:before="43" w:after="0"/>
              <w:ind w:left="510" w:hanging="330"/>
            </w:pPr>
            <w:r>
              <w:t>Runoff Reduction (</w:t>
            </w:r>
            <w:proofErr w:type="spellStart"/>
            <w:r>
              <w:t>RR</w:t>
            </w:r>
            <w:r w:rsidRPr="003006AC">
              <w:rPr>
                <w:vertAlign w:val="subscript"/>
              </w:rPr>
              <w:t>v</w:t>
            </w:r>
            <w:proofErr w:type="spellEnd"/>
            <w:r>
              <w:t>)</w:t>
            </w:r>
          </w:p>
        </w:tc>
        <w:tc>
          <w:tcPr>
            <w:tcW w:w="2250" w:type="dxa"/>
          </w:tcPr>
          <w:p w14:paraId="3D7FEC5C" w14:textId="77777777" w:rsidR="005D57BD" w:rsidRDefault="005D57BD" w:rsidP="0089028D">
            <w:pPr>
              <w:pStyle w:val="BodyText"/>
              <w:widowControl w:val="0"/>
              <w:spacing w:before="43" w:after="0"/>
              <w:jc w:val="center"/>
              <w:rPr>
                <w:rFonts w:cstheme="minorHAnsi"/>
                <w:spacing w:val="-1"/>
              </w:rPr>
            </w:pPr>
            <w:r>
              <w:rPr>
                <w:rFonts w:cstheme="minorHAnsi"/>
                <w:spacing w:val="-1"/>
              </w:rPr>
              <w:t>Partial / Full</w:t>
            </w:r>
          </w:p>
        </w:tc>
        <w:tc>
          <w:tcPr>
            <w:tcW w:w="2250" w:type="dxa"/>
          </w:tcPr>
          <w:p w14:paraId="6F9B5A8A" w14:textId="77777777" w:rsidR="005D57BD" w:rsidRDefault="005D57BD" w:rsidP="0089028D">
            <w:pPr>
              <w:pStyle w:val="BodyText"/>
              <w:widowControl w:val="0"/>
              <w:spacing w:before="43" w:after="0"/>
              <w:ind w:left="180"/>
              <w:rPr>
                <w:rFonts w:cstheme="minorHAnsi"/>
                <w:spacing w:val="-1"/>
              </w:rPr>
            </w:pPr>
          </w:p>
        </w:tc>
      </w:tr>
      <w:tr w:rsidR="005D57BD" w:rsidRPr="0079377A" w14:paraId="3ED9F2DF" w14:textId="77777777" w:rsidTr="00572177">
        <w:trPr>
          <w:trHeight w:val="145"/>
        </w:trPr>
        <w:tc>
          <w:tcPr>
            <w:tcW w:w="4140" w:type="dxa"/>
          </w:tcPr>
          <w:p w14:paraId="6ACFC071" w14:textId="77777777" w:rsidR="005D57BD" w:rsidRDefault="005D57BD" w:rsidP="005D57BD">
            <w:pPr>
              <w:pStyle w:val="BodyText"/>
              <w:widowControl w:val="0"/>
              <w:numPr>
                <w:ilvl w:val="0"/>
                <w:numId w:val="31"/>
              </w:numPr>
              <w:spacing w:before="43" w:after="0"/>
              <w:ind w:left="510" w:hanging="330"/>
              <w:rPr>
                <w:rFonts w:cstheme="minorHAnsi"/>
                <w:spacing w:val="-1"/>
              </w:rPr>
            </w:pPr>
            <w:r>
              <w:t>Water Quality (</w:t>
            </w:r>
            <w:proofErr w:type="spellStart"/>
            <w:r>
              <w:t>WQ</w:t>
            </w:r>
            <w:r w:rsidRPr="003006AC">
              <w:rPr>
                <w:vertAlign w:val="subscript"/>
              </w:rPr>
              <w:t>v</w:t>
            </w:r>
            <w:proofErr w:type="spellEnd"/>
            <w:r>
              <w:t>)</w:t>
            </w:r>
          </w:p>
        </w:tc>
        <w:tc>
          <w:tcPr>
            <w:tcW w:w="2250" w:type="dxa"/>
          </w:tcPr>
          <w:p w14:paraId="3F169301" w14:textId="77777777" w:rsidR="005D57BD" w:rsidRDefault="005D57BD" w:rsidP="0089028D">
            <w:pPr>
              <w:pStyle w:val="BodyText"/>
              <w:widowControl w:val="0"/>
              <w:spacing w:before="43" w:after="0"/>
              <w:jc w:val="center"/>
              <w:rPr>
                <w:rFonts w:cstheme="minorHAnsi"/>
                <w:spacing w:val="-1"/>
              </w:rPr>
            </w:pPr>
            <w:r w:rsidRPr="00994838">
              <w:rPr>
                <w:rFonts w:cstheme="minorHAnsi"/>
                <w:spacing w:val="-1"/>
              </w:rPr>
              <w:t>Partial / Full</w:t>
            </w:r>
          </w:p>
        </w:tc>
        <w:tc>
          <w:tcPr>
            <w:tcW w:w="2250" w:type="dxa"/>
          </w:tcPr>
          <w:p w14:paraId="60127330" w14:textId="77777777" w:rsidR="005D57BD" w:rsidRDefault="005D57BD" w:rsidP="0089028D">
            <w:pPr>
              <w:pStyle w:val="BodyText"/>
              <w:widowControl w:val="0"/>
              <w:spacing w:before="43" w:after="0"/>
              <w:ind w:left="180"/>
              <w:rPr>
                <w:rFonts w:cstheme="minorHAnsi"/>
                <w:spacing w:val="-1"/>
              </w:rPr>
            </w:pPr>
          </w:p>
        </w:tc>
      </w:tr>
      <w:tr w:rsidR="005D57BD" w:rsidRPr="0079377A" w14:paraId="6B71812C" w14:textId="77777777" w:rsidTr="00572177">
        <w:trPr>
          <w:trHeight w:val="327"/>
        </w:trPr>
        <w:tc>
          <w:tcPr>
            <w:tcW w:w="4140" w:type="dxa"/>
          </w:tcPr>
          <w:p w14:paraId="4A472735" w14:textId="77777777" w:rsidR="005D57BD" w:rsidRDefault="005D57BD" w:rsidP="005D57BD">
            <w:pPr>
              <w:pStyle w:val="BodyText"/>
              <w:widowControl w:val="0"/>
              <w:numPr>
                <w:ilvl w:val="0"/>
                <w:numId w:val="31"/>
              </w:numPr>
              <w:spacing w:before="43" w:after="0"/>
              <w:ind w:left="510" w:hanging="330"/>
              <w:rPr>
                <w:rFonts w:cstheme="minorHAnsi"/>
                <w:spacing w:val="-1"/>
              </w:rPr>
            </w:pPr>
            <w:r>
              <w:t>Stream Channel Protection (</w:t>
            </w:r>
            <w:proofErr w:type="spellStart"/>
            <w:r>
              <w:t>CP</w:t>
            </w:r>
            <w:r w:rsidRPr="003006AC">
              <w:rPr>
                <w:vertAlign w:val="subscript"/>
              </w:rPr>
              <w:t>v</w:t>
            </w:r>
            <w:proofErr w:type="spellEnd"/>
            <w:r>
              <w:t>)</w:t>
            </w:r>
          </w:p>
        </w:tc>
        <w:tc>
          <w:tcPr>
            <w:tcW w:w="2250" w:type="dxa"/>
          </w:tcPr>
          <w:p w14:paraId="26B8000F" w14:textId="77777777" w:rsidR="005D57BD" w:rsidRDefault="005D57BD" w:rsidP="0089028D">
            <w:pPr>
              <w:pStyle w:val="BodyText"/>
              <w:widowControl w:val="0"/>
              <w:spacing w:before="43" w:after="0"/>
              <w:jc w:val="center"/>
              <w:rPr>
                <w:spacing w:val="-1"/>
              </w:rPr>
            </w:pPr>
            <w:r w:rsidRPr="00994838">
              <w:rPr>
                <w:rFonts w:cstheme="minorHAnsi"/>
                <w:spacing w:val="-1"/>
              </w:rPr>
              <w:t>Partial / Full</w:t>
            </w:r>
          </w:p>
        </w:tc>
        <w:tc>
          <w:tcPr>
            <w:tcW w:w="2250" w:type="dxa"/>
          </w:tcPr>
          <w:p w14:paraId="7BE71730" w14:textId="77777777" w:rsidR="005D57BD" w:rsidRDefault="005D57BD" w:rsidP="0089028D">
            <w:pPr>
              <w:pStyle w:val="BodyText"/>
              <w:widowControl w:val="0"/>
              <w:spacing w:before="43" w:after="0"/>
              <w:ind w:left="180"/>
              <w:rPr>
                <w:rFonts w:cstheme="minorHAnsi"/>
                <w:spacing w:val="-1"/>
              </w:rPr>
            </w:pPr>
          </w:p>
        </w:tc>
      </w:tr>
      <w:tr w:rsidR="005D57BD" w:rsidRPr="0079377A" w14:paraId="4CDF4F4C" w14:textId="77777777" w:rsidTr="00572177">
        <w:trPr>
          <w:trHeight w:val="318"/>
        </w:trPr>
        <w:tc>
          <w:tcPr>
            <w:tcW w:w="4140" w:type="dxa"/>
          </w:tcPr>
          <w:p w14:paraId="7C75752F" w14:textId="77777777" w:rsidR="005D57BD" w:rsidRDefault="005D57BD" w:rsidP="005D57BD">
            <w:pPr>
              <w:pStyle w:val="BodyText"/>
              <w:widowControl w:val="0"/>
              <w:numPr>
                <w:ilvl w:val="0"/>
                <w:numId w:val="31"/>
              </w:numPr>
              <w:spacing w:before="43" w:after="0"/>
              <w:ind w:left="510" w:hanging="330"/>
            </w:pPr>
            <w:r>
              <w:t>Overbank Flood Protection (Q</w:t>
            </w:r>
            <w:r w:rsidRPr="003006AC">
              <w:rPr>
                <w:vertAlign w:val="subscript"/>
              </w:rPr>
              <w:t>p25</w:t>
            </w:r>
            <w:r>
              <w:t>)</w:t>
            </w:r>
          </w:p>
        </w:tc>
        <w:tc>
          <w:tcPr>
            <w:tcW w:w="2250" w:type="dxa"/>
          </w:tcPr>
          <w:p w14:paraId="411D842F" w14:textId="77777777" w:rsidR="005D57BD" w:rsidRDefault="005D57BD" w:rsidP="0089028D">
            <w:pPr>
              <w:pStyle w:val="BodyText"/>
              <w:widowControl w:val="0"/>
              <w:spacing w:before="43" w:after="0"/>
              <w:jc w:val="center"/>
              <w:rPr>
                <w:rFonts w:cstheme="minorHAnsi"/>
                <w:spacing w:val="-1"/>
              </w:rPr>
            </w:pPr>
            <w:r w:rsidRPr="00994838">
              <w:rPr>
                <w:rFonts w:cstheme="minorHAnsi"/>
                <w:spacing w:val="-1"/>
              </w:rPr>
              <w:t>Partial / Full</w:t>
            </w:r>
          </w:p>
        </w:tc>
        <w:tc>
          <w:tcPr>
            <w:tcW w:w="2250" w:type="dxa"/>
          </w:tcPr>
          <w:p w14:paraId="2464DF82" w14:textId="77777777" w:rsidR="005D57BD" w:rsidRDefault="005D57BD" w:rsidP="0089028D">
            <w:pPr>
              <w:pStyle w:val="BodyText"/>
              <w:widowControl w:val="0"/>
              <w:spacing w:before="43" w:after="0"/>
              <w:ind w:left="180"/>
              <w:rPr>
                <w:rFonts w:cstheme="minorHAnsi"/>
                <w:spacing w:val="-1"/>
              </w:rPr>
            </w:pPr>
          </w:p>
        </w:tc>
      </w:tr>
      <w:tr w:rsidR="005D57BD" w:rsidRPr="0079377A" w14:paraId="5A379D67" w14:textId="77777777" w:rsidTr="00572177">
        <w:trPr>
          <w:trHeight w:val="318"/>
        </w:trPr>
        <w:tc>
          <w:tcPr>
            <w:tcW w:w="4140" w:type="dxa"/>
          </w:tcPr>
          <w:p w14:paraId="2DF204FB" w14:textId="77777777" w:rsidR="005D57BD" w:rsidRDefault="005D57BD" w:rsidP="005D57BD">
            <w:pPr>
              <w:pStyle w:val="BodyText"/>
              <w:widowControl w:val="0"/>
              <w:numPr>
                <w:ilvl w:val="0"/>
                <w:numId w:val="31"/>
              </w:numPr>
              <w:spacing w:before="43" w:after="0"/>
              <w:ind w:left="510" w:hanging="330"/>
            </w:pPr>
            <w:r>
              <w:t>Extreme Flood Protection (</w:t>
            </w:r>
            <w:proofErr w:type="spellStart"/>
            <w:r>
              <w:t>Q</w:t>
            </w:r>
            <w:r w:rsidRPr="003006AC">
              <w:rPr>
                <w:vertAlign w:val="subscript"/>
              </w:rPr>
              <w:t>f</w:t>
            </w:r>
            <w:proofErr w:type="spellEnd"/>
            <w:r>
              <w:t>)</w:t>
            </w:r>
          </w:p>
        </w:tc>
        <w:tc>
          <w:tcPr>
            <w:tcW w:w="2250" w:type="dxa"/>
          </w:tcPr>
          <w:p w14:paraId="38B5DA04" w14:textId="77777777" w:rsidR="005D57BD" w:rsidRDefault="005D57BD" w:rsidP="0089028D">
            <w:pPr>
              <w:pStyle w:val="BodyText"/>
              <w:widowControl w:val="0"/>
              <w:spacing w:before="43" w:after="0"/>
              <w:jc w:val="center"/>
              <w:rPr>
                <w:rFonts w:cstheme="minorHAnsi"/>
                <w:spacing w:val="-1"/>
              </w:rPr>
            </w:pPr>
            <w:r w:rsidRPr="00994838">
              <w:rPr>
                <w:rFonts w:cstheme="minorHAnsi"/>
                <w:spacing w:val="-1"/>
              </w:rPr>
              <w:t>Partial / Full</w:t>
            </w:r>
          </w:p>
        </w:tc>
        <w:tc>
          <w:tcPr>
            <w:tcW w:w="2250" w:type="dxa"/>
          </w:tcPr>
          <w:p w14:paraId="33799436" w14:textId="77777777" w:rsidR="005D57BD" w:rsidRDefault="005D57BD" w:rsidP="0089028D">
            <w:pPr>
              <w:pStyle w:val="BodyText"/>
              <w:widowControl w:val="0"/>
              <w:spacing w:before="43" w:after="0"/>
              <w:ind w:left="180"/>
              <w:rPr>
                <w:rFonts w:cstheme="minorHAnsi"/>
                <w:spacing w:val="-1"/>
              </w:rPr>
            </w:pPr>
          </w:p>
        </w:tc>
      </w:tr>
    </w:tbl>
    <w:p w14:paraId="229E64B1" w14:textId="77777777" w:rsidR="005D57BD" w:rsidRDefault="005D57BD" w:rsidP="005D57BD">
      <w:pPr>
        <w:pStyle w:val="BodyText"/>
        <w:spacing w:before="155" w:after="0" w:line="276" w:lineRule="auto"/>
        <w:ind w:right="365" w:firstLine="360"/>
        <w:rPr>
          <w:rFonts w:ascii="Calibri" w:eastAsia="Calibri" w:hAnsi="Calibri" w:cs="Calibri"/>
          <w:b/>
          <w:bCs/>
          <w:sz w:val="24"/>
          <w:szCs w:val="24"/>
        </w:rPr>
      </w:pPr>
      <w:r w:rsidRPr="000F20D6">
        <w:rPr>
          <w:i/>
          <w:iCs/>
          <w:spacing w:val="-1"/>
          <w:sz w:val="16"/>
          <w:szCs w:val="16"/>
        </w:rPr>
        <w:t xml:space="preserve">Undersized SCMs will not be considered for partial infeasibility. </w:t>
      </w:r>
      <w:r>
        <w:rPr>
          <w:i/>
          <w:iCs/>
          <w:spacing w:val="-1"/>
          <w:sz w:val="16"/>
          <w:szCs w:val="16"/>
        </w:rPr>
        <w:t xml:space="preserve">A </w:t>
      </w:r>
      <w:r w:rsidRPr="000F20D6">
        <w:rPr>
          <w:i/>
          <w:iCs/>
          <w:spacing w:val="-1"/>
          <w:sz w:val="16"/>
          <w:szCs w:val="16"/>
        </w:rPr>
        <w:t>SCM should be designed to treat the feasible, partial volume.</w:t>
      </w:r>
    </w:p>
    <w:p w14:paraId="31899FD6" w14:textId="77777777" w:rsidR="005D57BD" w:rsidRDefault="005D57BD" w:rsidP="005D57BD">
      <w:pPr>
        <w:pStyle w:val="BodyText"/>
        <w:spacing w:before="155" w:after="0" w:line="276" w:lineRule="auto"/>
        <w:ind w:right="365"/>
        <w:rPr>
          <w:rFonts w:ascii="Calibri" w:eastAsia="Calibri" w:hAnsi="Calibri" w:cs="Calibri"/>
          <w:b/>
          <w:bCs/>
          <w:sz w:val="24"/>
          <w:szCs w:val="24"/>
        </w:rPr>
      </w:pPr>
      <w:r>
        <w:rPr>
          <w:rFonts w:ascii="Calibri" w:eastAsia="Calibri" w:hAnsi="Calibri" w:cs="Calibri"/>
          <w:b/>
          <w:bCs/>
          <w:sz w:val="24"/>
          <w:szCs w:val="24"/>
        </w:rPr>
        <w:t>Professional Certification</w:t>
      </w:r>
    </w:p>
    <w:p w14:paraId="07C59DCD" w14:textId="77777777" w:rsidR="005D57BD" w:rsidRDefault="005D57BD" w:rsidP="005D57BD">
      <w:pPr>
        <w:pStyle w:val="BodyText"/>
        <w:tabs>
          <w:tab w:val="left" w:leader="underscore" w:pos="9270"/>
        </w:tabs>
        <w:rPr>
          <w:spacing w:val="-1"/>
        </w:rPr>
      </w:pPr>
      <w:r>
        <w:rPr>
          <w:noProof/>
          <w:spacing w:val="-1"/>
          <w14:ligatures w14:val="standardContextual"/>
        </w:rPr>
        <mc:AlternateContent>
          <mc:Choice Requires="wps">
            <w:drawing>
              <wp:anchor distT="0" distB="0" distL="114300" distR="114300" simplePos="0" relativeHeight="251659264" behindDoc="0" locked="0" layoutInCell="1" allowOverlap="1" wp14:anchorId="2B83A4F3" wp14:editId="5D0DE54B">
                <wp:simplePos x="0" y="0"/>
                <wp:positionH relativeFrom="column">
                  <wp:posOffset>4510314</wp:posOffset>
                </wp:positionH>
                <wp:positionV relativeFrom="paragraph">
                  <wp:posOffset>672011</wp:posOffset>
                </wp:positionV>
                <wp:extent cx="1412875" cy="1171575"/>
                <wp:effectExtent l="0" t="0" r="15875" b="28575"/>
                <wp:wrapNone/>
                <wp:docPr id="1019812218" name="Text Box 2"/>
                <wp:cNvGraphicFramePr/>
                <a:graphic xmlns:a="http://schemas.openxmlformats.org/drawingml/2006/main">
                  <a:graphicData uri="http://schemas.microsoft.com/office/word/2010/wordprocessingShape">
                    <wps:wsp>
                      <wps:cNvSpPr txBox="1"/>
                      <wps:spPr>
                        <a:xfrm>
                          <a:off x="0" y="0"/>
                          <a:ext cx="1412875" cy="1171575"/>
                        </a:xfrm>
                        <a:prstGeom prst="rect">
                          <a:avLst/>
                        </a:prstGeom>
                        <a:solidFill>
                          <a:schemeClr val="lt1"/>
                        </a:solidFill>
                        <a:ln w="6350">
                          <a:solidFill>
                            <a:prstClr val="black"/>
                          </a:solidFill>
                        </a:ln>
                      </wps:spPr>
                      <wps:txbx>
                        <w:txbxContent>
                          <w:p w14:paraId="6E209B5D" w14:textId="77777777" w:rsidR="00572177" w:rsidRPr="00572177" w:rsidRDefault="00572177" w:rsidP="005D57BD">
                            <w:pPr>
                              <w:jc w:val="center"/>
                              <w:rPr>
                                <w:sz w:val="10"/>
                                <w:szCs w:val="10"/>
                              </w:rPr>
                            </w:pPr>
                          </w:p>
                          <w:p w14:paraId="2DAB47EB" w14:textId="08BDA2F1" w:rsidR="005D57BD" w:rsidRDefault="005D57BD" w:rsidP="005D57BD">
                            <w:pPr>
                              <w:jc w:val="center"/>
                            </w:pPr>
                            <w:r>
                              <w:t>Design</w:t>
                            </w:r>
                          </w:p>
                          <w:p w14:paraId="1EF2CDE7" w14:textId="77777777" w:rsidR="005D57BD" w:rsidRDefault="005D57BD" w:rsidP="005D57BD">
                            <w:pPr>
                              <w:jc w:val="center"/>
                            </w:pPr>
                            <w:r>
                              <w:t>Professional</w:t>
                            </w:r>
                          </w:p>
                          <w:p w14:paraId="63D1CDFD" w14:textId="77777777" w:rsidR="005D57BD" w:rsidRDefault="005D57BD" w:rsidP="005D57BD">
                            <w:pPr>
                              <w:jc w:val="center"/>
                            </w:pPr>
                            <w:r>
                              <w:t>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3A4F3" id="_x0000_t202" coordsize="21600,21600" o:spt="202" path="m,l,21600r21600,l21600,xe">
                <v:stroke joinstyle="miter"/>
                <v:path gradientshapeok="t" o:connecttype="rect"/>
              </v:shapetype>
              <v:shape id="Text Box 2" o:spid="_x0000_s1026" type="#_x0000_t202" style="position:absolute;margin-left:355.15pt;margin-top:52.9pt;width:111.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" fillcolor="white [3201]" strokeweight=".5pt">
                <v:textbox>
                  <w:txbxContent>
                    <w:p w14:paraId="6E209B5D" w14:textId="77777777" w:rsidR="00572177" w:rsidRPr="00572177" w:rsidRDefault="00572177" w:rsidP="005D57BD">
                      <w:pPr>
                        <w:jc w:val="center"/>
                        <w:rPr>
                          <w:sz w:val="10"/>
                          <w:szCs w:val="10"/>
                        </w:rPr>
                      </w:pPr>
                    </w:p>
                    <w:p w14:paraId="2DAB47EB" w14:textId="08BDA2F1" w:rsidR="005D57BD" w:rsidRDefault="005D57BD" w:rsidP="005D57BD">
                      <w:pPr>
                        <w:jc w:val="center"/>
                      </w:pPr>
                      <w:r>
                        <w:t>Design</w:t>
                      </w:r>
                    </w:p>
                    <w:p w14:paraId="1EF2CDE7" w14:textId="77777777" w:rsidR="005D57BD" w:rsidRDefault="005D57BD" w:rsidP="005D57BD">
                      <w:pPr>
                        <w:jc w:val="center"/>
                      </w:pPr>
                      <w:r>
                        <w:t>Professional</w:t>
                      </w:r>
                    </w:p>
                    <w:p w14:paraId="63D1CDFD" w14:textId="77777777" w:rsidR="005D57BD" w:rsidRDefault="005D57BD" w:rsidP="005D57BD">
                      <w:pPr>
                        <w:jc w:val="center"/>
                      </w:pPr>
                      <w:r>
                        <w:t>Seal</w:t>
                      </w:r>
                    </w:p>
                  </w:txbxContent>
                </v:textbox>
              </v:shape>
            </w:pict>
          </mc:Fallback>
        </mc:AlternateContent>
      </w:r>
      <w:r>
        <w:rPr>
          <w:spacing w:val="-1"/>
        </w:rPr>
        <w:t>This request for a Determination of Infeasibility Form and attached documentation have been reviewed, signed, and sealed by a design professional licensed in the state of Georgia. Any SCM claiming partial feasibility is sized properly to collect and manage the partially feasible volume in accordance with the GSMM.</w:t>
      </w:r>
    </w:p>
    <w:p w14:paraId="434378C5" w14:textId="77777777" w:rsidR="005D57BD" w:rsidRDefault="005D57BD" w:rsidP="005D57BD">
      <w:pPr>
        <w:pStyle w:val="BodyText"/>
        <w:tabs>
          <w:tab w:val="left" w:leader="underscore" w:pos="9270"/>
        </w:tabs>
        <w:spacing w:before="160" w:after="160"/>
        <w:rPr>
          <w:spacing w:val="-1"/>
        </w:rPr>
      </w:pPr>
      <w:r>
        <w:rPr>
          <w:spacing w:val="-1"/>
        </w:rPr>
        <w:t xml:space="preserve">Design Professional </w:t>
      </w:r>
      <w:r w:rsidRPr="009C57D6">
        <w:rPr>
          <w:spacing w:val="-1"/>
        </w:rPr>
        <w:t>Name</w:t>
      </w:r>
      <w:r>
        <w:rPr>
          <w:spacing w:val="-1"/>
        </w:rPr>
        <w:t xml:space="preserve"> (printed):</w:t>
      </w:r>
      <w:r w:rsidRPr="00280D58">
        <w:rPr>
          <w:spacing w:val="-1"/>
        </w:rPr>
        <w:t xml:space="preserve"> </w:t>
      </w:r>
      <w:r>
        <w:rPr>
          <w:spacing w:val="-1"/>
        </w:rPr>
        <w:t>______________________________________</w:t>
      </w:r>
    </w:p>
    <w:p w14:paraId="0E7CF95B" w14:textId="77777777" w:rsidR="005D57BD" w:rsidRDefault="005D57BD" w:rsidP="005D57BD">
      <w:pPr>
        <w:pStyle w:val="BodyText"/>
        <w:tabs>
          <w:tab w:val="left" w:leader="underscore" w:pos="9270"/>
        </w:tabs>
        <w:spacing w:before="160" w:after="160"/>
        <w:rPr>
          <w:spacing w:val="-1"/>
        </w:rPr>
      </w:pPr>
      <w:r>
        <w:rPr>
          <w:spacing w:val="-1"/>
        </w:rPr>
        <w:t>Design Professional Signature: ___________________________________________</w:t>
      </w:r>
    </w:p>
    <w:p w14:paraId="6B76DF17" w14:textId="77777777" w:rsidR="005D57BD" w:rsidRDefault="005D57BD" w:rsidP="005D57BD">
      <w:pPr>
        <w:pStyle w:val="BodyText"/>
        <w:tabs>
          <w:tab w:val="left" w:leader="underscore" w:pos="9270"/>
        </w:tabs>
        <w:spacing w:before="160" w:after="160"/>
        <w:rPr>
          <w:spacing w:val="-1"/>
        </w:rPr>
      </w:pPr>
      <w:r>
        <w:rPr>
          <w:spacing w:val="-1"/>
        </w:rPr>
        <w:t>Date: ___________________________</w:t>
      </w:r>
    </w:p>
    <w:p w14:paraId="4A5956B0" w14:textId="77777777" w:rsidR="005D57BD" w:rsidRDefault="005D57BD" w:rsidP="005D57BD">
      <w:pPr>
        <w:pStyle w:val="BodyText"/>
        <w:tabs>
          <w:tab w:val="left" w:leader="underscore" w:pos="9270"/>
        </w:tabs>
        <w:spacing w:before="160" w:after="160"/>
        <w:rPr>
          <w:spacing w:val="-1"/>
        </w:rPr>
      </w:pPr>
      <w:r w:rsidRPr="009C57D6">
        <w:rPr>
          <w:spacing w:val="-1"/>
        </w:rPr>
        <w:t>Email</w:t>
      </w:r>
      <w:r>
        <w:rPr>
          <w:spacing w:val="-1"/>
        </w:rPr>
        <w:t xml:space="preserve">: __________________________ </w:t>
      </w:r>
      <w:r w:rsidRPr="009C57D6">
        <w:rPr>
          <w:spacing w:val="-1"/>
        </w:rPr>
        <w:t>Phone:</w:t>
      </w:r>
      <w:r>
        <w:rPr>
          <w:spacing w:val="-1"/>
        </w:rPr>
        <w:t xml:space="preserve"> _________________________</w:t>
      </w:r>
    </w:p>
    <w:p w14:paraId="605F75FA" w14:textId="77777777" w:rsidR="005D57BD" w:rsidRDefault="005D57BD" w:rsidP="005D57BD">
      <w:pPr>
        <w:pStyle w:val="BodyText"/>
        <w:spacing w:before="155" w:line="276" w:lineRule="auto"/>
        <w:ind w:right="365"/>
      </w:pPr>
      <w:r>
        <w:rPr>
          <w:rFonts w:ascii="Calibri" w:eastAsia="Calibri" w:hAnsi="Calibri" w:cs="Calibri"/>
          <w:b/>
          <w:bCs/>
          <w:sz w:val="24"/>
          <w:szCs w:val="24"/>
        </w:rPr>
        <w:lastRenderedPageBreak/>
        <w:t>Documentation Requirements</w:t>
      </w:r>
    </w:p>
    <w:p w14:paraId="493DE212" w14:textId="77777777" w:rsidR="005D57BD" w:rsidRDefault="005D57BD" w:rsidP="005D57BD">
      <w:pPr>
        <w:pStyle w:val="BodyText"/>
        <w:spacing w:before="155" w:line="276" w:lineRule="auto"/>
        <w:ind w:right="365"/>
        <w:rPr>
          <w:spacing w:val="-1"/>
        </w:rPr>
      </w:pPr>
      <w:r>
        <w:t>The following d</w:t>
      </w:r>
      <w:r>
        <w:rPr>
          <w:spacing w:val="-1"/>
        </w:rPr>
        <w:t>ocumentation</w:t>
      </w:r>
      <w:r>
        <w:t xml:space="preserve"> </w:t>
      </w:r>
      <w:r>
        <w:rPr>
          <w:spacing w:val="-1"/>
        </w:rPr>
        <w:t>must</w:t>
      </w:r>
      <w:r>
        <w:t xml:space="preserve"> be</w:t>
      </w:r>
      <w:r>
        <w:rPr>
          <w:spacing w:val="1"/>
        </w:rPr>
        <w:t xml:space="preserve"> </w:t>
      </w:r>
      <w:r>
        <w:rPr>
          <w:spacing w:val="-1"/>
        </w:rPr>
        <w:t>included</w:t>
      </w:r>
      <w:r>
        <w:t xml:space="preserve"> with </w:t>
      </w:r>
      <w:r>
        <w:rPr>
          <w:spacing w:val="-1"/>
        </w:rPr>
        <w:t xml:space="preserve">this </w:t>
      </w:r>
      <w:r>
        <w:t>F</w:t>
      </w:r>
      <w:r>
        <w:rPr>
          <w:spacing w:val="-1"/>
        </w:rPr>
        <w:t>orm</w:t>
      </w:r>
      <w:r>
        <w:t xml:space="preserve"> </w:t>
      </w:r>
      <w:r>
        <w:rPr>
          <w:spacing w:val="-1"/>
        </w:rPr>
        <w:t xml:space="preserve">for a Determination of Infeasibility </w:t>
      </w:r>
      <w:r w:rsidRPr="005B289D">
        <w:rPr>
          <w:spacing w:val="-1"/>
        </w:rPr>
        <w:t xml:space="preserve">to be considered. </w:t>
      </w:r>
      <w:r>
        <w:rPr>
          <w:spacing w:val="-1"/>
        </w:rPr>
        <w:t>Please check each item below to confirm it is in the submittal.</w:t>
      </w:r>
    </w:p>
    <w:p w14:paraId="661695BE" w14:textId="77777777" w:rsidR="005D57BD" w:rsidRDefault="005D57BD" w:rsidP="005D57BD">
      <w:pPr>
        <w:pStyle w:val="BodyText"/>
        <w:spacing w:before="155" w:after="0" w:line="276" w:lineRule="auto"/>
        <w:ind w:right="365"/>
      </w:pPr>
      <w:r>
        <w:rPr>
          <w:spacing w:val="-1"/>
        </w:rPr>
        <w:t xml:space="preserve">Documentation </w:t>
      </w:r>
      <w:r w:rsidRPr="00E33270">
        <w:rPr>
          <w:spacing w:val="-1"/>
        </w:rPr>
        <w:t xml:space="preserve">for </w:t>
      </w:r>
      <w:r w:rsidRPr="00496B50">
        <w:rPr>
          <w:spacing w:val="-1"/>
          <w:u w:val="single"/>
        </w:rPr>
        <w:t>all</w:t>
      </w:r>
      <w:r w:rsidRPr="00E33270">
        <w:rPr>
          <w:spacing w:val="-1"/>
        </w:rPr>
        <w:t xml:space="preserve"> submittals</w:t>
      </w:r>
      <w:r>
        <w:rPr>
          <w:spacing w:val="-1"/>
        </w:rPr>
        <w:t>:</w:t>
      </w:r>
    </w:p>
    <w:tbl>
      <w:tblPr>
        <w:tblStyle w:val="TableGrid"/>
        <w:tblpPr w:leftFromText="180" w:rightFromText="180" w:vertAnchor="text" w:horzAnchor="margin" w:tblpY="9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360"/>
      </w:tblGrid>
      <w:tr w:rsidR="005D57BD" w:rsidRPr="0079377A" w14:paraId="1CC1F84F" w14:textId="77777777" w:rsidTr="0089028D">
        <w:trPr>
          <w:trHeight w:val="762"/>
        </w:trPr>
        <w:tc>
          <w:tcPr>
            <w:tcW w:w="9360" w:type="dxa"/>
          </w:tcPr>
          <w:p w14:paraId="0B7B85A0" w14:textId="77777777" w:rsidR="005D57BD" w:rsidRDefault="005D57BD" w:rsidP="005D57BD">
            <w:pPr>
              <w:pStyle w:val="BodyText"/>
              <w:widowControl w:val="0"/>
              <w:numPr>
                <w:ilvl w:val="0"/>
                <w:numId w:val="31"/>
              </w:numPr>
              <w:spacing w:before="43" w:after="0"/>
              <w:ind w:left="510" w:hanging="330"/>
              <w:rPr>
                <w:rFonts w:cstheme="minorHAnsi"/>
                <w:spacing w:val="-1"/>
              </w:rPr>
            </w:pPr>
            <w:r>
              <w:rPr>
                <w:spacing w:val="-1"/>
              </w:rPr>
              <w:t>Written analysis with justification</w:t>
            </w:r>
            <w:r>
              <w:rPr>
                <w:spacing w:val="-2"/>
              </w:rPr>
              <w:t xml:space="preserve"> </w:t>
            </w:r>
            <w:r>
              <w:rPr>
                <w:spacing w:val="-1"/>
              </w:rPr>
              <w:t>for why one or more of the stormwater management standards is infeasible for all or part of the Linear Transportation Project, specifically noting the applicable condition(s).</w:t>
            </w:r>
          </w:p>
        </w:tc>
      </w:tr>
    </w:tbl>
    <w:p w14:paraId="585FB67B" w14:textId="77777777" w:rsidR="005D57BD" w:rsidRPr="005B289D" w:rsidRDefault="005D57BD" w:rsidP="005D57BD">
      <w:pPr>
        <w:rPr>
          <w:rFonts w:ascii="Calibri" w:eastAsia="Calibri" w:hAnsi="Calibri" w:cs="Calibri"/>
          <w:b/>
          <w:bCs/>
          <w:sz w:val="2"/>
          <w:szCs w:val="2"/>
        </w:rPr>
      </w:pPr>
    </w:p>
    <w:p w14:paraId="6AE866F8" w14:textId="77777777" w:rsidR="005D57BD" w:rsidRDefault="005D57BD" w:rsidP="005D57BD">
      <w:pPr>
        <w:spacing w:before="1"/>
        <w:ind w:left="180"/>
        <w:rPr>
          <w:rFonts w:ascii="Times New Roman" w:eastAsia="Times New Roman" w:hAnsi="Times New Roman" w:cs="Times New Roman"/>
          <w:sz w:val="2"/>
          <w:szCs w:val="2"/>
        </w:rPr>
      </w:pPr>
    </w:p>
    <w:p w14:paraId="70C33393" w14:textId="77777777" w:rsidR="005D57BD" w:rsidRDefault="005D57BD" w:rsidP="005D57BD">
      <w:pPr>
        <w:pStyle w:val="BodyText"/>
        <w:spacing w:before="155" w:after="0" w:line="276" w:lineRule="auto"/>
        <w:ind w:right="365"/>
      </w:pPr>
      <w:r>
        <w:rPr>
          <w:spacing w:val="-1"/>
        </w:rPr>
        <w:t xml:space="preserve">Documentation </w:t>
      </w:r>
      <w:r w:rsidRPr="00FE1B42">
        <w:rPr>
          <w:spacing w:val="-1"/>
        </w:rPr>
        <w:t xml:space="preserve">for </w:t>
      </w:r>
      <w:r w:rsidRPr="00496B50">
        <w:rPr>
          <w:spacing w:val="-1"/>
          <w:u w:val="single"/>
        </w:rPr>
        <w:t>submittals claiming condition</w:t>
      </w:r>
      <w:r>
        <w:rPr>
          <w:spacing w:val="-1"/>
          <w:u w:val="single"/>
        </w:rPr>
        <w:t>(</w:t>
      </w:r>
      <w:r w:rsidRPr="00496B50">
        <w:rPr>
          <w:spacing w:val="-1"/>
          <w:u w:val="single"/>
        </w:rPr>
        <w:t>s</w:t>
      </w:r>
      <w:r>
        <w:rPr>
          <w:spacing w:val="-1"/>
          <w:u w:val="single"/>
        </w:rPr>
        <w:t>)</w:t>
      </w:r>
      <w:r w:rsidRPr="00496B50">
        <w:rPr>
          <w:spacing w:val="-1"/>
          <w:u w:val="single"/>
        </w:rPr>
        <w:t xml:space="preserve"> in Table 2 or Table 3 of Model Policy</w:t>
      </w:r>
      <w:r>
        <w:rPr>
          <w:spacing w:val="-1"/>
        </w:rPr>
        <w:t>:</w:t>
      </w:r>
    </w:p>
    <w:tbl>
      <w:tblPr>
        <w:tblStyle w:val="TableGrid"/>
        <w:tblpPr w:leftFromText="180" w:rightFromText="180" w:vertAnchor="text" w:horzAnchor="margin" w:tblpY="9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360"/>
      </w:tblGrid>
      <w:tr w:rsidR="005D57BD" w:rsidRPr="0079377A" w14:paraId="590BCD82" w14:textId="77777777" w:rsidTr="00D62588">
        <w:trPr>
          <w:trHeight w:val="720"/>
        </w:trPr>
        <w:tc>
          <w:tcPr>
            <w:tcW w:w="9360" w:type="dxa"/>
          </w:tcPr>
          <w:p w14:paraId="0B9E756F" w14:textId="77777777" w:rsidR="005D57BD" w:rsidRPr="00C23916" w:rsidRDefault="005D57BD" w:rsidP="005D57BD">
            <w:pPr>
              <w:pStyle w:val="BodyText"/>
              <w:widowControl w:val="0"/>
              <w:numPr>
                <w:ilvl w:val="0"/>
                <w:numId w:val="31"/>
              </w:numPr>
              <w:spacing w:before="43" w:after="0"/>
              <w:ind w:left="510" w:hanging="330"/>
              <w:rPr>
                <w:rFonts w:cstheme="minorHAnsi"/>
                <w:spacing w:val="-1"/>
              </w:rPr>
            </w:pPr>
            <w:r w:rsidRPr="00C23916">
              <w:rPr>
                <w:rFonts w:cstheme="minorHAnsi"/>
                <w:spacing w:val="-1"/>
              </w:rPr>
              <w:t xml:space="preserve">Stormwater Concept Plan that has been developed in accordance with </w:t>
            </w:r>
            <w:r>
              <w:rPr>
                <w:rFonts w:cstheme="minorHAnsi"/>
                <w:spacing w:val="-1"/>
              </w:rPr>
              <w:t xml:space="preserve">GSMM Volume 2 </w:t>
            </w:r>
            <w:r w:rsidRPr="00C23916">
              <w:rPr>
                <w:rFonts w:cstheme="minorHAnsi"/>
                <w:spacing w:val="-1"/>
              </w:rPr>
              <w:t>Section 2.4.2.5</w:t>
            </w:r>
            <w:r>
              <w:rPr>
                <w:rFonts w:cstheme="minorHAnsi"/>
                <w:spacing w:val="-1"/>
              </w:rPr>
              <w:t xml:space="preserve"> and Local Post-Construction Stormwater Management Ordinance</w:t>
            </w:r>
          </w:p>
        </w:tc>
      </w:tr>
      <w:tr w:rsidR="005D57BD" w:rsidRPr="0079377A" w14:paraId="578D4263" w14:textId="77777777" w:rsidTr="0089028D">
        <w:trPr>
          <w:trHeight w:val="407"/>
        </w:trPr>
        <w:tc>
          <w:tcPr>
            <w:tcW w:w="9360" w:type="dxa"/>
          </w:tcPr>
          <w:p w14:paraId="34D7D82F" w14:textId="77777777" w:rsidR="005D57BD" w:rsidRPr="00F93659" w:rsidRDefault="005D57BD" w:rsidP="005D57BD">
            <w:pPr>
              <w:pStyle w:val="BodyText"/>
              <w:widowControl w:val="0"/>
              <w:numPr>
                <w:ilvl w:val="0"/>
                <w:numId w:val="31"/>
              </w:numPr>
              <w:spacing w:before="43" w:after="0"/>
              <w:ind w:left="510" w:hanging="330"/>
              <w:rPr>
                <w:rFonts w:cstheme="minorHAnsi"/>
                <w:spacing w:val="-1"/>
              </w:rPr>
            </w:pPr>
            <w:r w:rsidRPr="00F93659">
              <w:rPr>
                <w:rFonts w:cstheme="minorHAnsi"/>
                <w:spacing w:val="-1"/>
              </w:rPr>
              <w:t>Downstream</w:t>
            </w:r>
            <w:r w:rsidRPr="00D04E56">
              <w:rPr>
                <w:rFonts w:cstheme="minorHAnsi"/>
                <w:spacing w:val="-1"/>
              </w:rPr>
              <w:t xml:space="preserve"> </w:t>
            </w:r>
            <w:r w:rsidRPr="00F93659">
              <w:rPr>
                <w:rFonts w:cstheme="minorHAnsi"/>
                <w:spacing w:val="-1"/>
              </w:rPr>
              <w:t>Analysis</w:t>
            </w:r>
            <w:r>
              <w:rPr>
                <w:rFonts w:cstheme="minorHAnsi"/>
                <w:spacing w:val="-1"/>
              </w:rPr>
              <w:t xml:space="preserve"> (for guidance, reference GSMM Vol 2 Section 3.1.9, or GDOT Stormwater Design Guide Section 2.2.3)</w:t>
            </w:r>
          </w:p>
        </w:tc>
      </w:tr>
    </w:tbl>
    <w:p w14:paraId="6138BC76" w14:textId="77777777" w:rsidR="005D57BD" w:rsidRPr="005B289D" w:rsidRDefault="005D57BD" w:rsidP="005D57BD">
      <w:pPr>
        <w:rPr>
          <w:rFonts w:ascii="Calibri" w:eastAsia="Calibri" w:hAnsi="Calibri" w:cs="Calibri"/>
          <w:b/>
          <w:bCs/>
          <w:sz w:val="2"/>
          <w:szCs w:val="2"/>
        </w:rPr>
      </w:pPr>
    </w:p>
    <w:p w14:paraId="58A2D54E" w14:textId="77777777" w:rsidR="005D57BD" w:rsidRDefault="005D57BD" w:rsidP="005D57BD">
      <w:pPr>
        <w:spacing w:after="0"/>
        <w:rPr>
          <w:spacing w:val="-1"/>
        </w:rPr>
      </w:pPr>
    </w:p>
    <w:p w14:paraId="79DDF463" w14:textId="77777777" w:rsidR="005D57BD" w:rsidRDefault="005D57BD" w:rsidP="005D57BD">
      <w:r w:rsidRPr="00415C24">
        <w:rPr>
          <w:spacing w:val="-1"/>
        </w:rPr>
        <w:t xml:space="preserve">Documentation </w:t>
      </w:r>
      <w:r w:rsidRPr="00415C24">
        <w:rPr>
          <w:spacing w:val="-1"/>
          <w:u w:val="single"/>
        </w:rPr>
        <w:t>based on applicable co</w:t>
      </w:r>
      <w:r>
        <w:rPr>
          <w:spacing w:val="-1"/>
          <w:u w:val="single"/>
        </w:rPr>
        <w:t>ndition</w:t>
      </w:r>
      <w:r w:rsidRPr="00415C24">
        <w:rPr>
          <w:spacing w:val="-1"/>
          <w:u w:val="single"/>
        </w:rPr>
        <w:t>(s)</w:t>
      </w:r>
      <w:r w:rsidRPr="00415C24">
        <w:rPr>
          <w:spacing w:val="-1"/>
        </w:rPr>
        <w:t>:</w:t>
      </w:r>
    </w:p>
    <w:tbl>
      <w:tblPr>
        <w:tblStyle w:val="TableGrid"/>
        <w:tblW w:w="0" w:type="auto"/>
        <w:tblLook w:val="04A0" w:firstRow="1" w:lastRow="0" w:firstColumn="1" w:lastColumn="0" w:noHBand="0" w:noVBand="1"/>
      </w:tblPr>
      <w:tblGrid>
        <w:gridCol w:w="4045"/>
        <w:gridCol w:w="5305"/>
      </w:tblGrid>
      <w:tr w:rsidR="005D57BD" w14:paraId="1F02644B" w14:textId="77777777" w:rsidTr="00D62588">
        <w:trPr>
          <w:cantSplit/>
        </w:trPr>
        <w:tc>
          <w:tcPr>
            <w:tcW w:w="4045" w:type="dxa"/>
          </w:tcPr>
          <w:p w14:paraId="52F57F1D" w14:textId="77777777" w:rsidR="005D57BD" w:rsidRPr="00415C24" w:rsidRDefault="005D57BD" w:rsidP="0089028D">
            <w:pPr>
              <w:rPr>
                <w:b/>
                <w:bCs/>
              </w:rPr>
            </w:pPr>
            <w:r w:rsidRPr="00415C24">
              <w:rPr>
                <w:b/>
                <w:bCs/>
              </w:rPr>
              <w:t>Condition</w:t>
            </w:r>
          </w:p>
        </w:tc>
        <w:tc>
          <w:tcPr>
            <w:tcW w:w="5305" w:type="dxa"/>
          </w:tcPr>
          <w:p w14:paraId="2F1A4CD5" w14:textId="77777777" w:rsidR="005D57BD" w:rsidRPr="00415C24" w:rsidRDefault="005D57BD" w:rsidP="0089028D">
            <w:pPr>
              <w:rPr>
                <w:b/>
                <w:bCs/>
              </w:rPr>
            </w:pPr>
            <w:r w:rsidRPr="00415C24">
              <w:rPr>
                <w:b/>
                <w:bCs/>
              </w:rPr>
              <w:t>Supporting Documentation</w:t>
            </w:r>
          </w:p>
        </w:tc>
      </w:tr>
      <w:tr w:rsidR="005D57BD" w14:paraId="158DBA03" w14:textId="77777777" w:rsidTr="00D62588">
        <w:trPr>
          <w:cantSplit/>
        </w:trPr>
        <w:tc>
          <w:tcPr>
            <w:tcW w:w="4045" w:type="dxa"/>
          </w:tcPr>
          <w:p w14:paraId="39CE4DB7" w14:textId="77777777" w:rsidR="005D57BD" w:rsidRPr="00FE36A8" w:rsidRDefault="005D57BD" w:rsidP="005D57BD">
            <w:pPr>
              <w:pStyle w:val="ListParagraph"/>
              <w:numPr>
                <w:ilvl w:val="0"/>
                <w:numId w:val="32"/>
              </w:numPr>
            </w:pPr>
            <w:r>
              <w:t>&lt; 1 Acre of Land Disturbing Activity</w:t>
            </w:r>
          </w:p>
        </w:tc>
        <w:tc>
          <w:tcPr>
            <w:tcW w:w="5305" w:type="dxa"/>
          </w:tcPr>
          <w:p w14:paraId="3A882F5C" w14:textId="77777777" w:rsidR="005D57BD" w:rsidRDefault="005D57BD" w:rsidP="0089028D">
            <w:r>
              <w:t>Site Plan or Map showing total land disturbance areas (including acreage labels) during all project phases</w:t>
            </w:r>
          </w:p>
        </w:tc>
      </w:tr>
      <w:tr w:rsidR="005D57BD" w14:paraId="7A76CD1E" w14:textId="77777777" w:rsidTr="00D62588">
        <w:trPr>
          <w:cantSplit/>
        </w:trPr>
        <w:tc>
          <w:tcPr>
            <w:tcW w:w="4045" w:type="dxa"/>
          </w:tcPr>
          <w:p w14:paraId="7925B38B" w14:textId="77777777" w:rsidR="005D57BD" w:rsidRDefault="005D57BD" w:rsidP="005D57BD">
            <w:pPr>
              <w:pStyle w:val="ListParagraph"/>
              <w:numPr>
                <w:ilvl w:val="0"/>
                <w:numId w:val="32"/>
              </w:numPr>
            </w:pPr>
            <w:r>
              <w:t>&lt;5,000 sq ft of Impervious Area</w:t>
            </w:r>
          </w:p>
        </w:tc>
        <w:tc>
          <w:tcPr>
            <w:tcW w:w="5305" w:type="dxa"/>
          </w:tcPr>
          <w:p w14:paraId="3665CD03" w14:textId="77777777" w:rsidR="005D57BD" w:rsidRDefault="005D57BD" w:rsidP="0089028D">
            <w:r>
              <w:t>Site Plan or Map showing existing and total proposed impervious areas (including quantities of created, added, or replaced areas labeled in sq ft) during all project phases</w:t>
            </w:r>
          </w:p>
        </w:tc>
      </w:tr>
      <w:tr w:rsidR="005D57BD" w14:paraId="0CEEDC75" w14:textId="77777777" w:rsidTr="00D62588">
        <w:trPr>
          <w:cantSplit/>
        </w:trPr>
        <w:tc>
          <w:tcPr>
            <w:tcW w:w="4045" w:type="dxa"/>
          </w:tcPr>
          <w:p w14:paraId="3AA800B8" w14:textId="77777777" w:rsidR="005D57BD" w:rsidRDefault="005D57BD" w:rsidP="005D57BD">
            <w:pPr>
              <w:pStyle w:val="ListParagraph"/>
              <w:numPr>
                <w:ilvl w:val="0"/>
                <w:numId w:val="32"/>
              </w:numPr>
            </w:pPr>
            <w:r>
              <w:t>Maintenance</w:t>
            </w:r>
          </w:p>
        </w:tc>
        <w:tc>
          <w:tcPr>
            <w:tcW w:w="5305" w:type="dxa"/>
          </w:tcPr>
          <w:p w14:paraId="5A306065" w14:textId="77777777" w:rsidR="005D57BD" w:rsidRPr="00C74924" w:rsidRDefault="005D57BD" w:rsidP="0089028D">
            <w:r>
              <w:t>Narrative describing maintenance purpose, along with documentation such as photos, public comments, or Operations &amp; Maintenance guidance</w:t>
            </w:r>
          </w:p>
        </w:tc>
      </w:tr>
      <w:tr w:rsidR="005D57BD" w14:paraId="53ED7A0D" w14:textId="77777777" w:rsidTr="00D62588">
        <w:trPr>
          <w:cantSplit/>
        </w:trPr>
        <w:tc>
          <w:tcPr>
            <w:tcW w:w="4045" w:type="dxa"/>
          </w:tcPr>
          <w:p w14:paraId="428C3F35" w14:textId="77777777" w:rsidR="005D57BD" w:rsidRDefault="005D57BD" w:rsidP="005D57BD">
            <w:pPr>
              <w:pStyle w:val="ListParagraph"/>
              <w:numPr>
                <w:ilvl w:val="0"/>
                <w:numId w:val="32"/>
              </w:numPr>
            </w:pPr>
            <w:r>
              <w:t>Safety</w:t>
            </w:r>
          </w:p>
        </w:tc>
        <w:tc>
          <w:tcPr>
            <w:tcW w:w="5305" w:type="dxa"/>
          </w:tcPr>
          <w:p w14:paraId="1961B1C4" w14:textId="77777777" w:rsidR="005D57BD" w:rsidRPr="00733054" w:rsidRDefault="005D57BD" w:rsidP="0089028D">
            <w:r w:rsidRPr="00733054">
              <w:t xml:space="preserve">Narrative describing safety purpose/ concern, along with documentation such as photos, public comments, reference to law, regulation or standard (AASHTO, FHWA, ADA or other) </w:t>
            </w:r>
          </w:p>
        </w:tc>
      </w:tr>
      <w:tr w:rsidR="005D57BD" w14:paraId="79E8515F" w14:textId="77777777" w:rsidTr="00D62588">
        <w:trPr>
          <w:cantSplit/>
        </w:trPr>
        <w:tc>
          <w:tcPr>
            <w:tcW w:w="4045" w:type="dxa"/>
          </w:tcPr>
          <w:p w14:paraId="58703A5C" w14:textId="77777777" w:rsidR="005D57BD" w:rsidRPr="002E2AC4" w:rsidRDefault="005D57BD" w:rsidP="005D57BD">
            <w:pPr>
              <w:pStyle w:val="ListParagraph"/>
              <w:numPr>
                <w:ilvl w:val="0"/>
                <w:numId w:val="33"/>
              </w:numPr>
            </w:pPr>
            <w:r>
              <w:t>Crosscutting Authorities</w:t>
            </w:r>
          </w:p>
        </w:tc>
        <w:tc>
          <w:tcPr>
            <w:tcW w:w="5305" w:type="dxa"/>
          </w:tcPr>
          <w:p w14:paraId="647BBC01" w14:textId="77777777" w:rsidR="005D57BD" w:rsidRDefault="005D57BD" w:rsidP="0089028D">
            <w:r>
              <w:t>Reference to the law, regulation or standard that would be violated</w:t>
            </w:r>
          </w:p>
        </w:tc>
      </w:tr>
      <w:tr w:rsidR="005D57BD" w14:paraId="55AFD67A" w14:textId="77777777" w:rsidTr="00D62588">
        <w:trPr>
          <w:cantSplit/>
        </w:trPr>
        <w:tc>
          <w:tcPr>
            <w:tcW w:w="4045" w:type="dxa"/>
          </w:tcPr>
          <w:p w14:paraId="60868FA3" w14:textId="77777777" w:rsidR="005D57BD" w:rsidRPr="002E2AC4" w:rsidRDefault="005D57BD" w:rsidP="005D57BD">
            <w:pPr>
              <w:pStyle w:val="ListParagraph"/>
              <w:numPr>
                <w:ilvl w:val="0"/>
                <w:numId w:val="33"/>
              </w:numPr>
            </w:pPr>
            <w:r>
              <w:t>Displacement</w:t>
            </w:r>
          </w:p>
        </w:tc>
        <w:tc>
          <w:tcPr>
            <w:tcW w:w="5305" w:type="dxa"/>
          </w:tcPr>
          <w:p w14:paraId="2541503C" w14:textId="77777777" w:rsidR="005D57BD" w:rsidRDefault="005D57BD" w:rsidP="0089028D">
            <w:r>
              <w:t xml:space="preserve">Site Plan or Map showing displaced residence, business or utility </w:t>
            </w:r>
            <w:r w:rsidRPr="00F364A1">
              <w:rPr>
                <w:b/>
                <w:bCs/>
              </w:rPr>
              <w:t>AND</w:t>
            </w:r>
            <w:r>
              <w:t xml:space="preserve"> documented communication(s) showing good faith effort to coordinate with impacted property or utility owner</w:t>
            </w:r>
          </w:p>
        </w:tc>
      </w:tr>
      <w:tr w:rsidR="005D57BD" w14:paraId="7B225845" w14:textId="77777777" w:rsidTr="00D62588">
        <w:trPr>
          <w:cantSplit/>
        </w:trPr>
        <w:tc>
          <w:tcPr>
            <w:tcW w:w="4045" w:type="dxa"/>
          </w:tcPr>
          <w:p w14:paraId="55C3E780" w14:textId="77777777" w:rsidR="005D57BD" w:rsidRPr="002E2AC4" w:rsidRDefault="005D57BD" w:rsidP="005D57BD">
            <w:pPr>
              <w:pStyle w:val="ListParagraph"/>
              <w:numPr>
                <w:ilvl w:val="0"/>
                <w:numId w:val="33"/>
              </w:numPr>
            </w:pPr>
            <w:r>
              <w:t>Impacts to Ecological Resources</w:t>
            </w:r>
          </w:p>
        </w:tc>
        <w:tc>
          <w:tcPr>
            <w:tcW w:w="5305" w:type="dxa"/>
          </w:tcPr>
          <w:p w14:paraId="579509E4" w14:textId="77777777" w:rsidR="005D57BD" w:rsidRDefault="005D57BD" w:rsidP="0089028D">
            <w:r>
              <w:t xml:space="preserve">Site Plan or Map showing location of proposed SCM and limits of protected resource </w:t>
            </w:r>
            <w:r>
              <w:rPr>
                <w:b/>
                <w:bCs/>
              </w:rPr>
              <w:t>AND</w:t>
            </w:r>
          </w:p>
          <w:p w14:paraId="0BA95B5B" w14:textId="77777777" w:rsidR="005D57BD" w:rsidRDefault="005D57BD" w:rsidP="0089028D">
            <w:r>
              <w:t>ecology report showing negative impact to an ecological resource, with references to official national or state resources inventory databases, as applicable</w:t>
            </w:r>
          </w:p>
        </w:tc>
      </w:tr>
      <w:tr w:rsidR="005D57BD" w14:paraId="24F7B3FF" w14:textId="77777777" w:rsidTr="00D62588">
        <w:trPr>
          <w:cantSplit/>
        </w:trPr>
        <w:tc>
          <w:tcPr>
            <w:tcW w:w="4045" w:type="dxa"/>
          </w:tcPr>
          <w:p w14:paraId="6FA14154" w14:textId="77777777" w:rsidR="005D57BD" w:rsidRPr="002E2AC4" w:rsidRDefault="005D57BD" w:rsidP="005D57BD">
            <w:pPr>
              <w:pStyle w:val="ListParagraph"/>
              <w:numPr>
                <w:ilvl w:val="0"/>
                <w:numId w:val="33"/>
              </w:numPr>
            </w:pPr>
            <w:r>
              <w:lastRenderedPageBreak/>
              <w:t>Impacts to Community Resources</w:t>
            </w:r>
          </w:p>
        </w:tc>
        <w:tc>
          <w:tcPr>
            <w:tcW w:w="5305" w:type="dxa"/>
          </w:tcPr>
          <w:p w14:paraId="185433DF" w14:textId="77777777" w:rsidR="005D57BD" w:rsidRDefault="005D57BD" w:rsidP="0089028D">
            <w:r>
              <w:t xml:space="preserve">Site Plan or Map showing location of proposed SCM and limits of protected resource </w:t>
            </w:r>
            <w:r>
              <w:rPr>
                <w:b/>
                <w:bCs/>
              </w:rPr>
              <w:t>AND</w:t>
            </w:r>
          </w:p>
          <w:p w14:paraId="7156AB54" w14:textId="77777777" w:rsidR="005D57BD" w:rsidRDefault="005D57BD" w:rsidP="0089028D">
            <w:r>
              <w:t xml:space="preserve">documentation of the resource from an official national or state database </w:t>
            </w:r>
            <w:r w:rsidRPr="00627F66">
              <w:rPr>
                <w:b/>
                <w:bCs/>
              </w:rPr>
              <w:t>OR</w:t>
            </w:r>
            <w:r>
              <w:rPr>
                <w:b/>
                <w:bCs/>
              </w:rPr>
              <w:t xml:space="preserve"> </w:t>
            </w:r>
            <w:r>
              <w:t>written concurrence from the local jurisdiction of the negative impact the proposed SCM will have to a community resource.</w:t>
            </w:r>
          </w:p>
        </w:tc>
      </w:tr>
      <w:tr w:rsidR="005D57BD" w14:paraId="3A025901" w14:textId="77777777" w:rsidTr="00D62588">
        <w:trPr>
          <w:cantSplit/>
        </w:trPr>
        <w:tc>
          <w:tcPr>
            <w:tcW w:w="4045" w:type="dxa"/>
          </w:tcPr>
          <w:p w14:paraId="4DC1087D" w14:textId="77777777" w:rsidR="005D57BD" w:rsidRPr="002E2AC4" w:rsidRDefault="005D57BD" w:rsidP="005D57BD">
            <w:pPr>
              <w:pStyle w:val="ListParagraph"/>
              <w:numPr>
                <w:ilvl w:val="0"/>
                <w:numId w:val="33"/>
              </w:numPr>
            </w:pPr>
            <w:r>
              <w:t>Impacts to Historical Resources</w:t>
            </w:r>
          </w:p>
        </w:tc>
        <w:tc>
          <w:tcPr>
            <w:tcW w:w="5305" w:type="dxa"/>
          </w:tcPr>
          <w:p w14:paraId="016F8EDD" w14:textId="77777777" w:rsidR="005D57BD" w:rsidRDefault="005D57BD" w:rsidP="0089028D">
            <w:r>
              <w:t xml:space="preserve">Site Plan or Map showing location of proposed SCM and limits of protected resource </w:t>
            </w:r>
            <w:r>
              <w:rPr>
                <w:b/>
                <w:bCs/>
              </w:rPr>
              <w:t>AND</w:t>
            </w:r>
          </w:p>
          <w:p w14:paraId="2FC85388" w14:textId="77777777" w:rsidR="005D57BD" w:rsidRPr="00627F66" w:rsidRDefault="005D57BD" w:rsidP="0089028D">
            <w:pPr>
              <w:rPr>
                <w:b/>
                <w:bCs/>
              </w:rPr>
            </w:pPr>
            <w:r>
              <w:t xml:space="preserve">documentation of the NAHRGIS listing </w:t>
            </w:r>
            <w:r w:rsidRPr="00627F66">
              <w:rPr>
                <w:b/>
                <w:bCs/>
              </w:rPr>
              <w:t>OR</w:t>
            </w:r>
          </w:p>
          <w:p w14:paraId="3339586F" w14:textId="77777777" w:rsidR="005D57BD" w:rsidRDefault="005D57BD" w:rsidP="0089028D">
            <w:r>
              <w:t>report of assessment from a Preservation Professional (e.g. Archaeologist, Architectural Historian, Historian, Historic Preservationist, or Historic Preservation Planner)</w:t>
            </w:r>
          </w:p>
        </w:tc>
      </w:tr>
      <w:tr w:rsidR="005D57BD" w14:paraId="2E074EFC" w14:textId="77777777" w:rsidTr="00D62588">
        <w:trPr>
          <w:cantSplit/>
        </w:trPr>
        <w:tc>
          <w:tcPr>
            <w:tcW w:w="4045" w:type="dxa"/>
          </w:tcPr>
          <w:p w14:paraId="071D3FD0" w14:textId="77777777" w:rsidR="005D57BD" w:rsidRPr="002E2AC4" w:rsidRDefault="005D57BD" w:rsidP="005D57BD">
            <w:pPr>
              <w:pStyle w:val="ListParagraph"/>
              <w:numPr>
                <w:ilvl w:val="0"/>
                <w:numId w:val="33"/>
              </w:numPr>
            </w:pPr>
            <w:r>
              <w:t>Economic Hardship</w:t>
            </w:r>
          </w:p>
        </w:tc>
        <w:tc>
          <w:tcPr>
            <w:tcW w:w="5305" w:type="dxa"/>
          </w:tcPr>
          <w:p w14:paraId="0825D274" w14:textId="77777777" w:rsidR="005D57BD" w:rsidRDefault="005D57BD" w:rsidP="0089028D">
            <w:r>
              <w:t>Cost estimate including line items for linear transportation project elements and proposed feasible and infeasible SCMs being considered; a c</w:t>
            </w:r>
            <w:r w:rsidRPr="00284297">
              <w:t xml:space="preserve">ost </w:t>
            </w:r>
            <w:r>
              <w:t>estimate</w:t>
            </w:r>
            <w:r w:rsidRPr="00284297">
              <w:t xml:space="preserve"> should be completed for each individual SCM for which a Determination of Infeasibility is </w:t>
            </w:r>
            <w:r>
              <w:t>claimed</w:t>
            </w:r>
          </w:p>
        </w:tc>
      </w:tr>
      <w:tr w:rsidR="005D57BD" w14:paraId="7F172CC5" w14:textId="77777777" w:rsidTr="00D62588">
        <w:trPr>
          <w:cantSplit/>
        </w:trPr>
        <w:tc>
          <w:tcPr>
            <w:tcW w:w="4045" w:type="dxa"/>
          </w:tcPr>
          <w:p w14:paraId="696DDEC7" w14:textId="77777777" w:rsidR="005D57BD" w:rsidRPr="002E2AC4" w:rsidRDefault="005D57BD" w:rsidP="005D57BD">
            <w:pPr>
              <w:pStyle w:val="ListParagraph"/>
              <w:numPr>
                <w:ilvl w:val="0"/>
                <w:numId w:val="33"/>
              </w:numPr>
            </w:pPr>
            <w:r>
              <w:t>Karst Topography</w:t>
            </w:r>
          </w:p>
        </w:tc>
        <w:tc>
          <w:tcPr>
            <w:tcW w:w="5305" w:type="dxa"/>
          </w:tcPr>
          <w:p w14:paraId="37087234" w14:textId="77777777" w:rsidR="005D57BD" w:rsidRPr="00627F66" w:rsidRDefault="005D57BD" w:rsidP="0089028D">
            <w:pPr>
              <w:rPr>
                <w:b/>
                <w:bCs/>
              </w:rPr>
            </w:pPr>
            <w:r w:rsidRPr="00431CB4">
              <w:t>Report developed by a Professional Engineer, Professional Geologist, or Soil Scientist licensed in Georgia</w:t>
            </w:r>
            <w:r>
              <w:t xml:space="preserve"> </w:t>
            </w:r>
            <w:r w:rsidRPr="00627F66">
              <w:rPr>
                <w:b/>
                <w:bCs/>
              </w:rPr>
              <w:t>OR</w:t>
            </w:r>
          </w:p>
          <w:p w14:paraId="5A11FCAC" w14:textId="77777777" w:rsidR="005D57BD" w:rsidRDefault="005D57BD" w:rsidP="0089028D">
            <w:r>
              <w:t>Site Plan or Map showing SCM location overlaid on the local jurisdiction’s current map of karst topography used for plan review</w:t>
            </w:r>
          </w:p>
        </w:tc>
      </w:tr>
      <w:tr w:rsidR="005D57BD" w14:paraId="6C74D26F" w14:textId="77777777" w:rsidTr="00D62588">
        <w:trPr>
          <w:cantSplit/>
        </w:trPr>
        <w:tc>
          <w:tcPr>
            <w:tcW w:w="4045" w:type="dxa"/>
          </w:tcPr>
          <w:p w14:paraId="371D7D0D" w14:textId="77777777" w:rsidR="005D57BD" w:rsidRPr="002E2AC4" w:rsidRDefault="005D57BD" w:rsidP="005D57BD">
            <w:pPr>
              <w:pStyle w:val="ListParagraph"/>
              <w:numPr>
                <w:ilvl w:val="0"/>
                <w:numId w:val="33"/>
              </w:numPr>
            </w:pPr>
            <w:r>
              <w:t>Extreme Topography</w:t>
            </w:r>
          </w:p>
        </w:tc>
        <w:tc>
          <w:tcPr>
            <w:tcW w:w="5305" w:type="dxa"/>
          </w:tcPr>
          <w:p w14:paraId="01531C64" w14:textId="77777777" w:rsidR="005D57BD" w:rsidRDefault="005D57BD" w:rsidP="0089028D">
            <w:r>
              <w:t>Site Plan showing proposed SCM location, topographic contours, existing and proposed grading, and other information, and a narrative to justify why final topography is too steep or too flat to feasibly infiltrate or store stormwater management volumes</w:t>
            </w:r>
          </w:p>
        </w:tc>
      </w:tr>
      <w:tr w:rsidR="005D57BD" w14:paraId="7872D93B" w14:textId="77777777" w:rsidTr="00D62588">
        <w:trPr>
          <w:cantSplit/>
        </w:trPr>
        <w:tc>
          <w:tcPr>
            <w:tcW w:w="4045" w:type="dxa"/>
          </w:tcPr>
          <w:p w14:paraId="58B9EFAC" w14:textId="77777777" w:rsidR="005D57BD" w:rsidRPr="002E2AC4" w:rsidRDefault="005D57BD" w:rsidP="005D57BD">
            <w:pPr>
              <w:pStyle w:val="ListParagraph"/>
              <w:numPr>
                <w:ilvl w:val="0"/>
                <w:numId w:val="33"/>
              </w:numPr>
            </w:pPr>
            <w:r>
              <w:t>Soil Infiltration Rate</w:t>
            </w:r>
          </w:p>
        </w:tc>
        <w:tc>
          <w:tcPr>
            <w:tcW w:w="5305" w:type="dxa"/>
          </w:tcPr>
          <w:p w14:paraId="702C8EE5" w14:textId="77777777" w:rsidR="005D57BD" w:rsidRDefault="005D57BD" w:rsidP="0089028D">
            <w:r w:rsidRPr="00AE749C">
              <w:t xml:space="preserve">Infiltration test(s), Soil Boring Log(s), and </w:t>
            </w:r>
            <w:r>
              <w:t>r</w:t>
            </w:r>
            <w:r w:rsidRPr="00AE749C">
              <w:t>eport of results as interpreted by a Professional Engineer, Professional Geologist, or Soil Scientist licensed in Georgia</w:t>
            </w:r>
          </w:p>
        </w:tc>
      </w:tr>
      <w:tr w:rsidR="005D57BD" w14:paraId="56AA25E7" w14:textId="77777777" w:rsidTr="00D62588">
        <w:trPr>
          <w:cantSplit/>
        </w:trPr>
        <w:tc>
          <w:tcPr>
            <w:tcW w:w="4045" w:type="dxa"/>
          </w:tcPr>
          <w:p w14:paraId="690497F4" w14:textId="77777777" w:rsidR="005D57BD" w:rsidRPr="002E2AC4" w:rsidRDefault="005D57BD" w:rsidP="005D57BD">
            <w:pPr>
              <w:pStyle w:val="ListParagraph"/>
              <w:numPr>
                <w:ilvl w:val="0"/>
                <w:numId w:val="33"/>
              </w:numPr>
            </w:pPr>
            <w:r>
              <w:t>Small Size</w:t>
            </w:r>
          </w:p>
        </w:tc>
        <w:tc>
          <w:tcPr>
            <w:tcW w:w="5305" w:type="dxa"/>
          </w:tcPr>
          <w:p w14:paraId="70465EA7" w14:textId="77777777" w:rsidR="005D57BD" w:rsidRDefault="005D57BD" w:rsidP="0089028D">
            <w:r>
              <w:t xml:space="preserve">Site Plan or Map showing site boundary and proposed SCM footprint </w:t>
            </w:r>
            <w:r w:rsidRPr="00AB0134">
              <w:rPr>
                <w:b/>
                <w:bCs/>
              </w:rPr>
              <w:t>AND</w:t>
            </w:r>
            <w:r>
              <w:t xml:space="preserve"> Hydrology Report reflecting the total and infeasible stormwater management volumes</w:t>
            </w:r>
          </w:p>
        </w:tc>
      </w:tr>
      <w:tr w:rsidR="005D57BD" w14:paraId="7088A3E4" w14:textId="77777777" w:rsidTr="00D62588">
        <w:trPr>
          <w:cantSplit/>
        </w:trPr>
        <w:tc>
          <w:tcPr>
            <w:tcW w:w="4045" w:type="dxa"/>
          </w:tcPr>
          <w:p w14:paraId="587CE4DC" w14:textId="77777777" w:rsidR="005D57BD" w:rsidRPr="002E2AC4" w:rsidRDefault="005D57BD" w:rsidP="005D57BD">
            <w:pPr>
              <w:pStyle w:val="ListParagraph"/>
              <w:numPr>
                <w:ilvl w:val="0"/>
                <w:numId w:val="33"/>
              </w:numPr>
            </w:pPr>
            <w:r>
              <w:t>Sheet Flow</w:t>
            </w:r>
          </w:p>
        </w:tc>
        <w:tc>
          <w:tcPr>
            <w:tcW w:w="5305" w:type="dxa"/>
          </w:tcPr>
          <w:p w14:paraId="4A64B2DF" w14:textId="77777777" w:rsidR="005D57BD" w:rsidRDefault="005D57BD" w:rsidP="0089028D">
            <w:r>
              <w:t>Site Plan or Map showing drainage basin delineation, topographic contours, proposed grading, ROW boundary, and larger waterbody(s) designated as waters of the State</w:t>
            </w:r>
          </w:p>
          <w:p w14:paraId="142F04E2" w14:textId="77777777" w:rsidR="005D57BD" w:rsidRPr="00627F66" w:rsidRDefault="005D57BD" w:rsidP="0089028D">
            <w:pPr>
              <w:rPr>
                <w:b/>
                <w:bCs/>
              </w:rPr>
            </w:pPr>
            <w:r w:rsidRPr="00627F66">
              <w:rPr>
                <w:b/>
                <w:bCs/>
              </w:rPr>
              <w:t>AND</w:t>
            </w:r>
          </w:p>
          <w:p w14:paraId="6ADB0CD8" w14:textId="77777777" w:rsidR="005D57BD" w:rsidRDefault="005D57BD" w:rsidP="0089028D">
            <w:r>
              <w:t>Calculations proving sheet flow will not cause instability, erosion, or flooding downstream of the project (Downstream Analysis)</w:t>
            </w:r>
          </w:p>
        </w:tc>
      </w:tr>
    </w:tbl>
    <w:p w14:paraId="4504518C" w14:textId="77777777" w:rsidR="005D57BD" w:rsidRDefault="005D57BD" w:rsidP="005D57BD">
      <w:r>
        <w:br w:type="page"/>
      </w:r>
    </w:p>
    <w:p w14:paraId="51B93B1B" w14:textId="77777777" w:rsidR="005D57BD" w:rsidRDefault="005D57BD" w:rsidP="005D57BD">
      <w:pPr>
        <w:spacing w:after="0"/>
      </w:pPr>
    </w:p>
    <w:tbl>
      <w:tblPr>
        <w:tblStyle w:val="TableGrid"/>
        <w:tblW w:w="9317" w:type="dxa"/>
        <w:tblLook w:val="04A0" w:firstRow="1" w:lastRow="0" w:firstColumn="1" w:lastColumn="0" w:noHBand="0" w:noVBand="1"/>
      </w:tblPr>
      <w:tblGrid>
        <w:gridCol w:w="1205"/>
        <w:gridCol w:w="90"/>
        <w:gridCol w:w="1257"/>
        <w:gridCol w:w="453"/>
        <w:gridCol w:w="3861"/>
        <w:gridCol w:w="2451"/>
      </w:tblGrid>
      <w:tr w:rsidR="005D57BD" w14:paraId="6122E309" w14:textId="77777777" w:rsidTr="0089028D">
        <w:trPr>
          <w:trHeight w:val="407"/>
        </w:trPr>
        <w:tc>
          <w:tcPr>
            <w:tcW w:w="9317" w:type="dxa"/>
            <w:gridSpan w:val="6"/>
            <w:tcBorders>
              <w:top w:val="single" w:sz="18" w:space="0" w:color="auto"/>
              <w:left w:val="single" w:sz="18" w:space="0" w:color="auto"/>
              <w:bottom w:val="nil"/>
              <w:right w:val="single" w:sz="18" w:space="0" w:color="auto"/>
            </w:tcBorders>
            <w:vAlign w:val="bottom"/>
          </w:tcPr>
          <w:p w14:paraId="4A1D4D14" w14:textId="77777777" w:rsidR="005D57BD" w:rsidRPr="00DA7C00" w:rsidRDefault="005D57BD" w:rsidP="0089028D">
            <w:pPr>
              <w:spacing w:line="200" w:lineRule="atLeast"/>
              <w:jc w:val="center"/>
              <w:rPr>
                <w:rFonts w:eastAsia="Times New Roman" w:cstheme="minorHAnsi"/>
                <w:b/>
                <w:bCs/>
                <w:sz w:val="20"/>
                <w:szCs w:val="20"/>
              </w:rPr>
            </w:pPr>
            <w:r w:rsidRPr="005954CF">
              <w:rPr>
                <w:rFonts w:eastAsia="Times New Roman" w:cstheme="minorHAnsi"/>
                <w:b/>
                <w:bCs/>
                <w:sz w:val="28"/>
                <w:szCs w:val="28"/>
              </w:rPr>
              <w:t>FOR</w:t>
            </w:r>
            <w:r>
              <w:rPr>
                <w:rFonts w:eastAsia="Times New Roman" w:cstheme="minorHAnsi"/>
                <w:b/>
                <w:bCs/>
                <w:sz w:val="28"/>
                <w:szCs w:val="28"/>
              </w:rPr>
              <w:t xml:space="preserve"> </w:t>
            </w:r>
            <w:r w:rsidRPr="002239D7">
              <w:rPr>
                <w:rFonts w:eastAsia="Times New Roman" w:cstheme="minorHAnsi"/>
                <w:b/>
                <w:bCs/>
                <w:color w:val="FF0000"/>
                <w:sz w:val="28"/>
                <w:szCs w:val="28"/>
              </w:rPr>
              <w:t>[</w:t>
            </w:r>
            <w:r>
              <w:rPr>
                <w:rFonts w:eastAsia="Times New Roman" w:cstheme="minorHAnsi"/>
                <w:b/>
                <w:bCs/>
                <w:color w:val="FF0000"/>
                <w:sz w:val="28"/>
                <w:szCs w:val="28"/>
              </w:rPr>
              <w:t xml:space="preserve">INSERT </w:t>
            </w:r>
            <w:r w:rsidRPr="002239D7">
              <w:rPr>
                <w:rFonts w:eastAsia="Times New Roman" w:cstheme="minorHAnsi"/>
                <w:b/>
                <w:bCs/>
                <w:color w:val="FF0000"/>
                <w:sz w:val="28"/>
                <w:szCs w:val="28"/>
              </w:rPr>
              <w:t>LOCAL JURISDICTION</w:t>
            </w:r>
            <w:r>
              <w:rPr>
                <w:rFonts w:eastAsia="Times New Roman" w:cstheme="minorHAnsi"/>
                <w:b/>
                <w:bCs/>
                <w:color w:val="FF0000"/>
                <w:sz w:val="28"/>
                <w:szCs w:val="28"/>
              </w:rPr>
              <w:t xml:space="preserve"> NAME</w:t>
            </w:r>
            <w:r w:rsidRPr="002239D7">
              <w:rPr>
                <w:rFonts w:eastAsia="Times New Roman" w:cstheme="minorHAnsi"/>
                <w:b/>
                <w:bCs/>
                <w:color w:val="FF0000"/>
                <w:sz w:val="28"/>
                <w:szCs w:val="28"/>
              </w:rPr>
              <w:t>]</w:t>
            </w:r>
            <w:r w:rsidRPr="005954CF">
              <w:rPr>
                <w:rFonts w:eastAsia="Times New Roman" w:cstheme="minorHAnsi"/>
                <w:b/>
                <w:bCs/>
                <w:sz w:val="28"/>
                <w:szCs w:val="28"/>
              </w:rPr>
              <w:t xml:space="preserve"> </w:t>
            </w:r>
            <w:r>
              <w:rPr>
                <w:rFonts w:eastAsia="Times New Roman" w:cstheme="minorHAnsi"/>
                <w:b/>
                <w:bCs/>
                <w:sz w:val="28"/>
                <w:szCs w:val="28"/>
              </w:rPr>
              <w:t xml:space="preserve">INTERNAL </w:t>
            </w:r>
            <w:r w:rsidRPr="005954CF">
              <w:rPr>
                <w:rFonts w:eastAsia="Times New Roman" w:cstheme="minorHAnsi"/>
                <w:b/>
                <w:bCs/>
                <w:sz w:val="28"/>
                <w:szCs w:val="28"/>
              </w:rPr>
              <w:t>USE ONLY</w:t>
            </w:r>
          </w:p>
        </w:tc>
      </w:tr>
      <w:tr w:rsidR="005D57BD" w14:paraId="7297EE5C" w14:textId="77777777" w:rsidTr="0089028D">
        <w:trPr>
          <w:trHeight w:val="407"/>
        </w:trPr>
        <w:tc>
          <w:tcPr>
            <w:tcW w:w="9317" w:type="dxa"/>
            <w:gridSpan w:val="6"/>
            <w:tcBorders>
              <w:top w:val="nil"/>
              <w:left w:val="single" w:sz="18" w:space="0" w:color="auto"/>
              <w:bottom w:val="nil"/>
              <w:right w:val="single" w:sz="18" w:space="0" w:color="auto"/>
            </w:tcBorders>
            <w:vAlign w:val="bottom"/>
          </w:tcPr>
          <w:p w14:paraId="126CCA42" w14:textId="77777777" w:rsidR="005D57BD" w:rsidRPr="00DA7C00" w:rsidRDefault="005D57BD" w:rsidP="005D57BD">
            <w:pPr>
              <w:pStyle w:val="BodyText"/>
              <w:widowControl w:val="0"/>
              <w:numPr>
                <w:ilvl w:val="0"/>
                <w:numId w:val="31"/>
              </w:numPr>
              <w:spacing w:before="43" w:after="0"/>
              <w:ind w:left="240" w:hanging="240"/>
              <w:rPr>
                <w:rFonts w:cstheme="minorHAnsi"/>
              </w:rPr>
            </w:pPr>
            <w:r w:rsidRPr="00DA7C00">
              <w:rPr>
                <w:rFonts w:cstheme="minorHAnsi"/>
              </w:rPr>
              <w:t>APPROVED</w:t>
            </w:r>
          </w:p>
        </w:tc>
      </w:tr>
      <w:tr w:rsidR="005D57BD" w14:paraId="708B1C98" w14:textId="77777777" w:rsidTr="0089028D">
        <w:trPr>
          <w:trHeight w:val="407"/>
        </w:trPr>
        <w:tc>
          <w:tcPr>
            <w:tcW w:w="2522" w:type="dxa"/>
            <w:gridSpan w:val="3"/>
            <w:tcBorders>
              <w:top w:val="nil"/>
              <w:left w:val="single" w:sz="18" w:space="0" w:color="auto"/>
              <w:bottom w:val="nil"/>
              <w:right w:val="nil"/>
            </w:tcBorders>
            <w:vAlign w:val="bottom"/>
          </w:tcPr>
          <w:p w14:paraId="49A03BF4" w14:textId="77777777" w:rsidR="005D57BD" w:rsidRPr="00DA7C00" w:rsidRDefault="005D57BD" w:rsidP="005D57BD">
            <w:pPr>
              <w:pStyle w:val="BodyText"/>
              <w:widowControl w:val="0"/>
              <w:numPr>
                <w:ilvl w:val="0"/>
                <w:numId w:val="31"/>
              </w:numPr>
              <w:spacing w:before="43" w:after="0"/>
              <w:ind w:left="240" w:hanging="240"/>
              <w:rPr>
                <w:rFonts w:cstheme="minorHAnsi"/>
              </w:rPr>
            </w:pPr>
            <w:r w:rsidRPr="00712577">
              <w:rPr>
                <w:rFonts w:cstheme="minorHAnsi"/>
              </w:rPr>
              <w:t>APPROVED</w:t>
            </w:r>
            <w:r w:rsidRPr="00DA7C00">
              <w:rPr>
                <w:rFonts w:cstheme="minorHAnsi"/>
              </w:rPr>
              <w:t xml:space="preserve"> with conditions</w:t>
            </w:r>
          </w:p>
        </w:tc>
        <w:tc>
          <w:tcPr>
            <w:tcW w:w="6795" w:type="dxa"/>
            <w:gridSpan w:val="3"/>
            <w:tcBorders>
              <w:top w:val="nil"/>
              <w:left w:val="nil"/>
              <w:bottom w:val="single" w:sz="4" w:space="0" w:color="auto"/>
              <w:right w:val="single" w:sz="18" w:space="0" w:color="auto"/>
            </w:tcBorders>
            <w:vAlign w:val="bottom"/>
          </w:tcPr>
          <w:p w14:paraId="2328D549" w14:textId="77777777" w:rsidR="005D57BD" w:rsidRPr="00DA7C00" w:rsidRDefault="005D57BD" w:rsidP="0089028D">
            <w:pPr>
              <w:pStyle w:val="BodyText"/>
              <w:widowControl w:val="0"/>
              <w:spacing w:before="43" w:after="0"/>
              <w:ind w:left="240"/>
              <w:rPr>
                <w:rFonts w:cstheme="minorHAnsi"/>
              </w:rPr>
            </w:pPr>
          </w:p>
        </w:tc>
      </w:tr>
      <w:tr w:rsidR="005D57BD" w14:paraId="3B9107B9" w14:textId="77777777" w:rsidTr="0089028D">
        <w:trPr>
          <w:trHeight w:val="407"/>
        </w:trPr>
        <w:tc>
          <w:tcPr>
            <w:tcW w:w="9317" w:type="dxa"/>
            <w:gridSpan w:val="6"/>
            <w:tcBorders>
              <w:top w:val="nil"/>
              <w:left w:val="single" w:sz="18" w:space="0" w:color="auto"/>
              <w:bottom w:val="single" w:sz="4" w:space="0" w:color="auto"/>
              <w:right w:val="single" w:sz="18" w:space="0" w:color="auto"/>
            </w:tcBorders>
            <w:vAlign w:val="bottom"/>
          </w:tcPr>
          <w:p w14:paraId="23D4F393" w14:textId="77777777" w:rsidR="005D57BD" w:rsidRPr="00DA7C00" w:rsidRDefault="005D57BD" w:rsidP="0089028D">
            <w:pPr>
              <w:pStyle w:val="BodyText"/>
              <w:widowControl w:val="0"/>
              <w:spacing w:before="43" w:after="0"/>
              <w:ind w:left="240" w:hanging="240"/>
              <w:rPr>
                <w:rFonts w:cstheme="minorHAnsi"/>
              </w:rPr>
            </w:pPr>
          </w:p>
        </w:tc>
      </w:tr>
      <w:tr w:rsidR="005D57BD" w14:paraId="0E656702" w14:textId="77777777" w:rsidTr="0089028D">
        <w:trPr>
          <w:trHeight w:val="407"/>
        </w:trPr>
        <w:tc>
          <w:tcPr>
            <w:tcW w:w="9317" w:type="dxa"/>
            <w:gridSpan w:val="6"/>
            <w:tcBorders>
              <w:top w:val="nil"/>
              <w:left w:val="single" w:sz="18" w:space="0" w:color="auto"/>
              <w:bottom w:val="single" w:sz="4" w:space="0" w:color="auto"/>
              <w:right w:val="single" w:sz="18" w:space="0" w:color="auto"/>
            </w:tcBorders>
            <w:vAlign w:val="bottom"/>
          </w:tcPr>
          <w:p w14:paraId="45E21C53" w14:textId="77777777" w:rsidR="005D57BD" w:rsidRPr="00DA7C00" w:rsidRDefault="005D57BD" w:rsidP="0089028D">
            <w:pPr>
              <w:pStyle w:val="BodyText"/>
              <w:widowControl w:val="0"/>
              <w:spacing w:before="43" w:after="0"/>
              <w:ind w:left="240" w:hanging="240"/>
              <w:rPr>
                <w:rFonts w:cstheme="minorHAnsi"/>
              </w:rPr>
            </w:pPr>
          </w:p>
        </w:tc>
      </w:tr>
      <w:tr w:rsidR="005D57BD" w14:paraId="14BA9345" w14:textId="77777777" w:rsidTr="0089028D">
        <w:trPr>
          <w:trHeight w:val="407"/>
        </w:trPr>
        <w:tc>
          <w:tcPr>
            <w:tcW w:w="1259" w:type="dxa"/>
            <w:gridSpan w:val="2"/>
            <w:tcBorders>
              <w:top w:val="nil"/>
              <w:left w:val="single" w:sz="18" w:space="0" w:color="auto"/>
              <w:bottom w:val="nil"/>
              <w:right w:val="nil"/>
            </w:tcBorders>
            <w:vAlign w:val="bottom"/>
          </w:tcPr>
          <w:p w14:paraId="632D7CCF" w14:textId="77777777" w:rsidR="005D57BD" w:rsidRPr="00DA7C00" w:rsidRDefault="005D57BD" w:rsidP="005D57BD">
            <w:pPr>
              <w:pStyle w:val="BodyText"/>
              <w:widowControl w:val="0"/>
              <w:numPr>
                <w:ilvl w:val="0"/>
                <w:numId w:val="31"/>
              </w:numPr>
              <w:spacing w:before="43" w:after="0"/>
              <w:ind w:left="240" w:hanging="240"/>
              <w:rPr>
                <w:rFonts w:cstheme="minorHAnsi"/>
              </w:rPr>
            </w:pPr>
            <w:r w:rsidRPr="00DA7C00">
              <w:rPr>
                <w:rFonts w:cstheme="minorHAnsi"/>
              </w:rPr>
              <w:t>DENIED</w:t>
            </w:r>
          </w:p>
        </w:tc>
        <w:tc>
          <w:tcPr>
            <w:tcW w:w="1718" w:type="dxa"/>
            <w:gridSpan w:val="2"/>
            <w:tcBorders>
              <w:top w:val="nil"/>
              <w:left w:val="nil"/>
              <w:bottom w:val="single" w:sz="4" w:space="0" w:color="auto"/>
              <w:right w:val="nil"/>
            </w:tcBorders>
            <w:vAlign w:val="bottom"/>
          </w:tcPr>
          <w:p w14:paraId="6319FD2B" w14:textId="77777777" w:rsidR="005D57BD" w:rsidRPr="00DA7C00" w:rsidRDefault="005D57BD" w:rsidP="0089028D">
            <w:pPr>
              <w:pStyle w:val="BodyText"/>
              <w:widowControl w:val="0"/>
              <w:spacing w:before="43" w:after="0"/>
              <w:ind w:left="240"/>
              <w:rPr>
                <w:rFonts w:cstheme="minorHAnsi"/>
              </w:rPr>
            </w:pPr>
          </w:p>
        </w:tc>
        <w:tc>
          <w:tcPr>
            <w:tcW w:w="6339" w:type="dxa"/>
            <w:gridSpan w:val="2"/>
            <w:tcBorders>
              <w:top w:val="nil"/>
              <w:left w:val="nil"/>
              <w:bottom w:val="single" w:sz="4" w:space="0" w:color="auto"/>
              <w:right w:val="single" w:sz="18" w:space="0" w:color="auto"/>
            </w:tcBorders>
            <w:vAlign w:val="bottom"/>
          </w:tcPr>
          <w:p w14:paraId="77125101" w14:textId="77777777" w:rsidR="005D57BD" w:rsidRPr="00DA7C00" w:rsidRDefault="005D57BD" w:rsidP="0089028D">
            <w:pPr>
              <w:pStyle w:val="BodyText"/>
              <w:widowControl w:val="0"/>
              <w:spacing w:before="43" w:after="0"/>
              <w:ind w:left="240"/>
              <w:rPr>
                <w:rFonts w:cstheme="minorHAnsi"/>
              </w:rPr>
            </w:pPr>
          </w:p>
        </w:tc>
      </w:tr>
      <w:tr w:rsidR="005D57BD" w14:paraId="105CAF08" w14:textId="77777777" w:rsidTr="0089028D">
        <w:trPr>
          <w:trHeight w:val="407"/>
        </w:trPr>
        <w:tc>
          <w:tcPr>
            <w:tcW w:w="9317" w:type="dxa"/>
            <w:gridSpan w:val="6"/>
            <w:tcBorders>
              <w:top w:val="nil"/>
              <w:left w:val="single" w:sz="18" w:space="0" w:color="auto"/>
              <w:bottom w:val="single" w:sz="4" w:space="0" w:color="auto"/>
              <w:right w:val="single" w:sz="18" w:space="0" w:color="auto"/>
            </w:tcBorders>
            <w:vAlign w:val="bottom"/>
          </w:tcPr>
          <w:p w14:paraId="54B073F0" w14:textId="77777777" w:rsidR="005D57BD" w:rsidRPr="00DA7C00" w:rsidRDefault="005D57BD" w:rsidP="0089028D">
            <w:pPr>
              <w:pStyle w:val="BodyText"/>
              <w:widowControl w:val="0"/>
              <w:spacing w:before="43" w:after="0"/>
              <w:ind w:left="510"/>
              <w:rPr>
                <w:rFonts w:cstheme="minorHAnsi"/>
              </w:rPr>
            </w:pPr>
          </w:p>
        </w:tc>
      </w:tr>
      <w:tr w:rsidR="005D57BD" w14:paraId="596F11CD" w14:textId="77777777" w:rsidTr="0089028D">
        <w:trPr>
          <w:trHeight w:val="407"/>
        </w:trPr>
        <w:tc>
          <w:tcPr>
            <w:tcW w:w="9317" w:type="dxa"/>
            <w:gridSpan w:val="6"/>
            <w:tcBorders>
              <w:top w:val="nil"/>
              <w:left w:val="single" w:sz="18" w:space="0" w:color="auto"/>
              <w:bottom w:val="single" w:sz="4" w:space="0" w:color="auto"/>
              <w:right w:val="single" w:sz="18" w:space="0" w:color="auto"/>
            </w:tcBorders>
            <w:vAlign w:val="bottom"/>
          </w:tcPr>
          <w:p w14:paraId="4EB38E83" w14:textId="77777777" w:rsidR="005D57BD" w:rsidRPr="00DA7C00" w:rsidRDefault="005D57BD" w:rsidP="0089028D">
            <w:pPr>
              <w:pStyle w:val="BodyText"/>
              <w:widowControl w:val="0"/>
              <w:spacing w:before="43" w:after="0"/>
              <w:ind w:left="510"/>
              <w:rPr>
                <w:rFonts w:cstheme="minorHAnsi"/>
              </w:rPr>
            </w:pPr>
          </w:p>
        </w:tc>
      </w:tr>
      <w:tr w:rsidR="005D57BD" w14:paraId="711E13C2" w14:textId="77777777" w:rsidTr="0089028D">
        <w:trPr>
          <w:trHeight w:val="407"/>
        </w:trPr>
        <w:tc>
          <w:tcPr>
            <w:tcW w:w="1168" w:type="dxa"/>
            <w:tcBorders>
              <w:top w:val="single" w:sz="4" w:space="0" w:color="auto"/>
              <w:left w:val="single" w:sz="18" w:space="0" w:color="auto"/>
              <w:bottom w:val="nil"/>
              <w:right w:val="nil"/>
            </w:tcBorders>
            <w:vAlign w:val="bottom"/>
          </w:tcPr>
          <w:p w14:paraId="150AD9FD" w14:textId="77777777" w:rsidR="005D57BD" w:rsidRPr="005954CF" w:rsidRDefault="005D57BD" w:rsidP="0089028D">
            <w:pPr>
              <w:spacing w:line="200" w:lineRule="atLeast"/>
              <w:rPr>
                <w:rFonts w:eastAsia="Times New Roman" w:cstheme="minorHAnsi"/>
                <w:b/>
                <w:bCs/>
              </w:rPr>
            </w:pPr>
            <w:r w:rsidRPr="005954CF">
              <w:rPr>
                <w:rFonts w:eastAsia="Times New Roman" w:cstheme="minorHAnsi"/>
                <w:b/>
                <w:bCs/>
              </w:rPr>
              <w:t xml:space="preserve">Reviewer: </w:t>
            </w:r>
          </w:p>
        </w:tc>
        <w:tc>
          <w:tcPr>
            <w:tcW w:w="8149" w:type="dxa"/>
            <w:gridSpan w:val="5"/>
            <w:tcBorders>
              <w:top w:val="single" w:sz="4" w:space="0" w:color="auto"/>
              <w:left w:val="nil"/>
              <w:bottom w:val="single" w:sz="4" w:space="0" w:color="auto"/>
              <w:right w:val="single" w:sz="18" w:space="0" w:color="auto"/>
            </w:tcBorders>
            <w:vAlign w:val="bottom"/>
          </w:tcPr>
          <w:p w14:paraId="5C5983B1" w14:textId="77777777" w:rsidR="005D57BD" w:rsidRPr="00DA7C00" w:rsidRDefault="005D57BD" w:rsidP="0089028D">
            <w:pPr>
              <w:spacing w:line="200" w:lineRule="atLeast"/>
              <w:rPr>
                <w:rFonts w:eastAsia="Times New Roman" w:cstheme="minorHAnsi"/>
              </w:rPr>
            </w:pPr>
          </w:p>
        </w:tc>
      </w:tr>
      <w:tr w:rsidR="005D57BD" w14:paraId="42BBEE0C" w14:textId="77777777" w:rsidTr="0089028D">
        <w:trPr>
          <w:trHeight w:val="407"/>
        </w:trPr>
        <w:tc>
          <w:tcPr>
            <w:tcW w:w="2978" w:type="dxa"/>
            <w:gridSpan w:val="4"/>
            <w:tcBorders>
              <w:top w:val="nil"/>
              <w:left w:val="single" w:sz="18" w:space="0" w:color="auto"/>
              <w:bottom w:val="single" w:sz="18" w:space="0" w:color="auto"/>
              <w:right w:val="nil"/>
            </w:tcBorders>
            <w:vAlign w:val="center"/>
          </w:tcPr>
          <w:p w14:paraId="29E90059" w14:textId="77777777" w:rsidR="005D57BD" w:rsidRPr="00DA7C00" w:rsidRDefault="005D57BD" w:rsidP="0089028D">
            <w:pPr>
              <w:spacing w:line="200" w:lineRule="atLeast"/>
              <w:ind w:firstLine="240"/>
              <w:jc w:val="center"/>
              <w:rPr>
                <w:rFonts w:eastAsia="Times New Roman" w:cstheme="minorHAnsi"/>
              </w:rPr>
            </w:pPr>
            <w:r w:rsidRPr="005954CF">
              <w:rPr>
                <w:rFonts w:eastAsia="Times New Roman" w:cstheme="minorHAnsi"/>
                <w:sz w:val="20"/>
                <w:szCs w:val="20"/>
              </w:rPr>
              <w:t>(Print Name)</w:t>
            </w:r>
          </w:p>
        </w:tc>
        <w:tc>
          <w:tcPr>
            <w:tcW w:w="3877" w:type="dxa"/>
            <w:tcBorders>
              <w:top w:val="single" w:sz="4" w:space="0" w:color="auto"/>
              <w:left w:val="nil"/>
              <w:bottom w:val="single" w:sz="18" w:space="0" w:color="auto"/>
              <w:right w:val="nil"/>
            </w:tcBorders>
            <w:vAlign w:val="center"/>
          </w:tcPr>
          <w:p w14:paraId="6ABF2E5F" w14:textId="77777777" w:rsidR="005D57BD" w:rsidRPr="00DA7C00" w:rsidRDefault="005D57BD" w:rsidP="0089028D">
            <w:pPr>
              <w:spacing w:line="200" w:lineRule="atLeast"/>
              <w:ind w:firstLine="315"/>
              <w:jc w:val="center"/>
              <w:rPr>
                <w:rFonts w:eastAsia="Times New Roman" w:cstheme="minorHAnsi"/>
              </w:rPr>
            </w:pPr>
            <w:r w:rsidRPr="005954CF">
              <w:rPr>
                <w:rFonts w:eastAsia="Times New Roman" w:cstheme="minorHAnsi"/>
                <w:sz w:val="20"/>
                <w:szCs w:val="20"/>
              </w:rPr>
              <w:t>(Signature)</w:t>
            </w:r>
          </w:p>
        </w:tc>
        <w:tc>
          <w:tcPr>
            <w:tcW w:w="2462" w:type="dxa"/>
            <w:tcBorders>
              <w:top w:val="single" w:sz="4" w:space="0" w:color="auto"/>
              <w:left w:val="nil"/>
              <w:bottom w:val="single" w:sz="18" w:space="0" w:color="auto"/>
              <w:right w:val="single" w:sz="18" w:space="0" w:color="auto"/>
            </w:tcBorders>
            <w:vAlign w:val="center"/>
          </w:tcPr>
          <w:p w14:paraId="4362DCC3" w14:textId="77777777" w:rsidR="005D57BD" w:rsidRPr="00DA7C00" w:rsidRDefault="005D57BD" w:rsidP="0089028D">
            <w:pPr>
              <w:spacing w:line="200" w:lineRule="atLeast"/>
              <w:jc w:val="right"/>
              <w:rPr>
                <w:rFonts w:eastAsia="Times New Roman" w:cstheme="minorHAnsi"/>
              </w:rPr>
            </w:pPr>
            <w:r w:rsidRPr="005954CF">
              <w:rPr>
                <w:rFonts w:eastAsia="Times New Roman" w:cstheme="minorHAnsi"/>
                <w:sz w:val="20"/>
                <w:szCs w:val="20"/>
              </w:rPr>
              <w:t>(Date)</w:t>
            </w:r>
          </w:p>
        </w:tc>
      </w:tr>
    </w:tbl>
    <w:p w14:paraId="3EA80798" w14:textId="77777777" w:rsidR="005D57BD" w:rsidRDefault="005D57BD" w:rsidP="005D57BD">
      <w:pPr>
        <w:spacing w:after="0"/>
      </w:pPr>
    </w:p>
    <w:p w14:paraId="4F3825C3" w14:textId="77777777" w:rsidR="005D57BD" w:rsidRDefault="005D57BD" w:rsidP="005D57BD">
      <w:pPr>
        <w:spacing w:after="0"/>
      </w:pPr>
    </w:p>
    <w:p w14:paraId="380D97FC" w14:textId="77777777" w:rsidR="005D57BD" w:rsidRDefault="005D57BD" w:rsidP="005D57BD">
      <w:pPr>
        <w:spacing w:before="240" w:after="0"/>
      </w:pPr>
      <w:r>
        <w:t xml:space="preserve">APPROVED </w:t>
      </w:r>
      <w:r w:rsidRPr="00627F66">
        <w:rPr>
          <w:i/>
          <w:iCs/>
        </w:rPr>
        <w:t>means a Determination of Infeasibility is issued</w:t>
      </w:r>
      <w:r>
        <w:t>.</w:t>
      </w:r>
    </w:p>
    <w:p w14:paraId="7C8C78D5" w14:textId="77777777" w:rsidR="005D57BD" w:rsidRDefault="005D57BD" w:rsidP="005D57BD">
      <w:pPr>
        <w:spacing w:before="240" w:after="0"/>
      </w:pPr>
      <w:r>
        <w:t xml:space="preserve">APPROVED with conditions </w:t>
      </w:r>
      <w:r w:rsidRPr="00627F66">
        <w:rPr>
          <w:i/>
          <w:iCs/>
        </w:rPr>
        <w:t>means a Determination of Infeasibility is issued with conditions to incorporate plan reviewer comments into the Stormwater Concept Plan</w:t>
      </w:r>
      <w:r>
        <w:t>.</w:t>
      </w:r>
    </w:p>
    <w:p w14:paraId="34047EDD" w14:textId="77777777" w:rsidR="005D57BD" w:rsidRPr="007A4145" w:rsidRDefault="005D57BD" w:rsidP="005D57BD">
      <w:pPr>
        <w:spacing w:before="240" w:after="0"/>
      </w:pPr>
      <w:r>
        <w:t xml:space="preserve">DENIED </w:t>
      </w:r>
      <w:r w:rsidRPr="00627F66">
        <w:rPr>
          <w:i/>
          <w:iCs/>
        </w:rPr>
        <w:t xml:space="preserve">means </w:t>
      </w:r>
      <w:r>
        <w:rPr>
          <w:i/>
          <w:iCs/>
        </w:rPr>
        <w:t>no Determination of Infeasibility is issued. T</w:t>
      </w:r>
      <w:r w:rsidRPr="00627F66">
        <w:rPr>
          <w:i/>
          <w:iCs/>
        </w:rPr>
        <w:t xml:space="preserve">he Stormwater Concept Plan </w:t>
      </w:r>
      <w:r>
        <w:rPr>
          <w:i/>
          <w:iCs/>
        </w:rPr>
        <w:t>must be revised to meet applicable stormwater management standards.</w:t>
      </w:r>
    </w:p>
    <w:p w14:paraId="57D8D313" w14:textId="208DD3D6" w:rsidR="00385BA8" w:rsidRPr="006617F2" w:rsidRDefault="00385BA8" w:rsidP="008C749B">
      <w:pPr>
        <w:rPr>
          <w:iCs/>
        </w:rPr>
      </w:pPr>
    </w:p>
    <w:sectPr w:rsidR="00385BA8" w:rsidRPr="006617F2" w:rsidSect="00572177">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8890" w14:textId="77777777" w:rsidR="006A25AD" w:rsidRDefault="006A25AD" w:rsidP="00E256FF">
      <w:pPr>
        <w:spacing w:after="0" w:line="240" w:lineRule="auto"/>
      </w:pPr>
      <w:r>
        <w:separator/>
      </w:r>
    </w:p>
  </w:endnote>
  <w:endnote w:type="continuationSeparator" w:id="0">
    <w:p w14:paraId="447B85C9" w14:textId="77777777" w:rsidR="006A25AD" w:rsidRDefault="006A25AD" w:rsidP="00E256FF">
      <w:pPr>
        <w:spacing w:after="0" w:line="240" w:lineRule="auto"/>
      </w:pPr>
      <w:r>
        <w:continuationSeparator/>
      </w:r>
    </w:p>
  </w:endnote>
  <w:endnote w:type="continuationNotice" w:id="1">
    <w:p w14:paraId="0E55B11C" w14:textId="77777777" w:rsidR="006A25AD" w:rsidRDefault="006A2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cstheme="majorBidi"/>
      </w:rPr>
      <w:id w:val="-1459796379"/>
      <w:docPartObj>
        <w:docPartGallery w:val="Page Numbers (Bottom of Page)"/>
        <w:docPartUnique/>
      </w:docPartObj>
    </w:sdtPr>
    <w:sdtEndPr>
      <w:rPr>
        <w:noProof/>
      </w:rPr>
    </w:sdtEndPr>
    <w:sdtContent>
      <w:p w14:paraId="7518B58B" w14:textId="0812CE3E" w:rsidR="00A16330" w:rsidRPr="00C154E9" w:rsidRDefault="00A16330">
        <w:pPr>
          <w:pStyle w:val="Footer"/>
          <w:jc w:val="right"/>
          <w:rPr>
            <w:rFonts w:eastAsiaTheme="majorEastAsia" w:cstheme="majorBidi"/>
          </w:rPr>
        </w:pPr>
        <w:r w:rsidRPr="00C154E9">
          <w:rPr>
            <w:rFonts w:eastAsiaTheme="majorEastAsia" w:cstheme="majorBidi"/>
          </w:rPr>
          <w:t xml:space="preserve">pg. </w:t>
        </w:r>
        <w:r w:rsidRPr="00C154E9">
          <w:rPr>
            <w:rFonts w:eastAsiaTheme="minorEastAsia" w:cs="Times New Roman"/>
          </w:rPr>
          <w:fldChar w:fldCharType="begin"/>
        </w:r>
        <w:r w:rsidRPr="00A16330">
          <w:instrText xml:space="preserve"> PAGE    \* MERGEFORMAT </w:instrText>
        </w:r>
        <w:r w:rsidRPr="00C154E9">
          <w:rPr>
            <w:rFonts w:eastAsiaTheme="minorEastAsia" w:cs="Times New Roman"/>
          </w:rPr>
          <w:fldChar w:fldCharType="separate"/>
        </w:r>
        <w:r w:rsidRPr="00C154E9">
          <w:rPr>
            <w:rFonts w:eastAsiaTheme="majorEastAsia" w:cstheme="majorBidi"/>
            <w:noProof/>
          </w:rPr>
          <w:t>2</w:t>
        </w:r>
        <w:r w:rsidRPr="00C154E9">
          <w:rPr>
            <w:rFonts w:eastAsiaTheme="majorEastAsia" w:cstheme="majorBidi"/>
            <w:noProof/>
          </w:rPr>
          <w:fldChar w:fldCharType="end"/>
        </w:r>
      </w:p>
    </w:sdtContent>
  </w:sdt>
  <w:p w14:paraId="5B7EF98E" w14:textId="77777777" w:rsidR="00A16330" w:rsidRDefault="00A1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8CCC" w14:textId="4895474C" w:rsidR="00F76EF2" w:rsidRDefault="00F76EF2">
    <w:pPr>
      <w:pStyle w:val="Footer"/>
      <w:jc w:val="right"/>
    </w:pPr>
  </w:p>
  <w:p w14:paraId="7FC1F632" w14:textId="7523B54B" w:rsidR="003D218D" w:rsidRDefault="003D2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91EA" w14:textId="77777777" w:rsidR="00C447E8" w:rsidRDefault="00C447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648766"/>
      <w:docPartObj>
        <w:docPartGallery w:val="Page Numbers (Bottom of Page)"/>
        <w:docPartUnique/>
      </w:docPartObj>
    </w:sdtPr>
    <w:sdtContent>
      <w:sdt>
        <w:sdtPr>
          <w:id w:val="-1769616900"/>
          <w:docPartObj>
            <w:docPartGallery w:val="Page Numbers (Top of Page)"/>
            <w:docPartUnique/>
          </w:docPartObj>
        </w:sdtPr>
        <w:sdtContent>
          <w:p w14:paraId="4EC88069" w14:textId="1DA580C7" w:rsidR="00C447E8" w:rsidRDefault="00C447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5A8BF4" w14:textId="77777777" w:rsidR="00F76EF2" w:rsidRDefault="00F76E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625894"/>
      <w:docPartObj>
        <w:docPartGallery w:val="Page Numbers (Bottom of Page)"/>
        <w:docPartUnique/>
      </w:docPartObj>
    </w:sdtPr>
    <w:sdtContent>
      <w:sdt>
        <w:sdtPr>
          <w:id w:val="1525667378"/>
          <w:docPartObj>
            <w:docPartGallery w:val="Page Numbers (Top of Page)"/>
            <w:docPartUnique/>
          </w:docPartObj>
        </w:sdtPr>
        <w:sdtContent>
          <w:p w14:paraId="5183D311" w14:textId="0CAEDBFC" w:rsidR="00C447E8" w:rsidRDefault="00C447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4</w:t>
            </w:r>
          </w:p>
        </w:sdtContent>
      </w:sdt>
    </w:sdtContent>
  </w:sdt>
  <w:p w14:paraId="55A988BB" w14:textId="77777777" w:rsidR="00F76EF2" w:rsidRDefault="00F76E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951E" w14:textId="77777777" w:rsidR="005068D0" w:rsidRDefault="00506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7784" w14:textId="77777777" w:rsidR="006A25AD" w:rsidRDefault="006A25AD" w:rsidP="00E256FF">
      <w:pPr>
        <w:spacing w:after="0" w:line="240" w:lineRule="auto"/>
      </w:pPr>
      <w:r>
        <w:separator/>
      </w:r>
    </w:p>
  </w:footnote>
  <w:footnote w:type="continuationSeparator" w:id="0">
    <w:p w14:paraId="723D36CF" w14:textId="77777777" w:rsidR="006A25AD" w:rsidRDefault="006A25AD" w:rsidP="00E256FF">
      <w:pPr>
        <w:spacing w:after="0" w:line="240" w:lineRule="auto"/>
      </w:pPr>
      <w:r>
        <w:continuationSeparator/>
      </w:r>
    </w:p>
  </w:footnote>
  <w:footnote w:type="continuationNotice" w:id="1">
    <w:p w14:paraId="2E022C8C" w14:textId="77777777" w:rsidR="006A25AD" w:rsidRDefault="006A25AD">
      <w:pPr>
        <w:spacing w:after="0" w:line="240" w:lineRule="auto"/>
      </w:pPr>
    </w:p>
  </w:footnote>
  <w:footnote w:id="2">
    <w:p w14:paraId="4C2D2720" w14:textId="4E3875B5" w:rsidR="003B18AF" w:rsidRDefault="003B18AF">
      <w:pPr>
        <w:pStyle w:val="FootnoteText"/>
      </w:pPr>
      <w:r>
        <w:rPr>
          <w:rStyle w:val="FootnoteReference"/>
        </w:rPr>
        <w:footnoteRef/>
      </w:r>
      <w:r>
        <w:t xml:space="preserve"> </w:t>
      </w:r>
      <w:r w:rsidRPr="002D00DB">
        <w:t xml:space="preserve">MS4 permittees should check the most current MS4 permit for </w:t>
      </w:r>
      <w:r>
        <w:t xml:space="preserve">the </w:t>
      </w:r>
      <w:r w:rsidRPr="002D00DB">
        <w:t>local jurisdiction prior to</w:t>
      </w:r>
      <w:r>
        <w:t xml:space="preserve"> performing a </w:t>
      </w:r>
      <w:r w:rsidRPr="002D00DB">
        <w:t>request for Determination of Infeasibility to confirm</w:t>
      </w:r>
      <w:r>
        <w:t xml:space="preserve"> the first condition in Table 1</w:t>
      </w:r>
      <w:r w:rsidR="00AB3328">
        <w:t>, and the rest of this policy,</w:t>
      </w:r>
      <w:r>
        <w:t xml:space="preserve"> is still applicable and aligns with the MS4 permit</w:t>
      </w:r>
      <w:r w:rsidRPr="002D00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4ECA" w14:textId="42C6C78B" w:rsidR="00E256FF" w:rsidRDefault="00E256FF" w:rsidP="00E256FF">
    <w:pPr>
      <w:pStyle w:val="Header"/>
      <w:jc w:val="right"/>
    </w:pPr>
    <w:r>
      <w:t xml:space="preserve">Version 1.0 – </w:t>
    </w:r>
    <w:r w:rsidR="001E4039" w:rsidRPr="008D0C02">
      <w:t>May</w:t>
    </w:r>
    <w:r w:rsidR="001E4039" w:rsidRPr="001E4039">
      <w:t xml:space="preserve"> </w:t>
    </w:r>
    <w:r>
      <w:t>202</w:t>
    </w:r>
    <w:r w:rsidR="00CD47E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14D9" w14:textId="77777777" w:rsidR="00C447E8" w:rsidRDefault="00C447E8" w:rsidP="00C447E8">
    <w:pPr>
      <w:pStyle w:val="Header"/>
      <w:jc w:val="right"/>
    </w:pPr>
    <w:r>
      <w:t xml:space="preserve">Version 1.0 – </w:t>
    </w:r>
    <w:r w:rsidRPr="008D0C02">
      <w:t>May</w:t>
    </w:r>
    <w:r w:rsidRPr="001E4039">
      <w:t xml:space="preserve"> </w:t>
    </w:r>
    <w:r>
      <w:t>2025</w:t>
    </w:r>
  </w:p>
  <w:p w14:paraId="6F015C7B" w14:textId="77777777" w:rsidR="00C447E8" w:rsidRDefault="00C44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3A5"/>
    <w:multiLevelType w:val="hybridMultilevel"/>
    <w:tmpl w:val="76446FA4"/>
    <w:lvl w:ilvl="0" w:tplc="49C45AD8">
      <w:start w:val="1"/>
      <w:numFmt w:val="bullet"/>
      <w:lvlText w:val=""/>
      <w:lvlJc w:val="left"/>
      <w:pPr>
        <w:ind w:left="840" w:hanging="360"/>
      </w:pPr>
      <w:rPr>
        <w:rFonts w:ascii="Wingdings" w:eastAsia="Wingdings" w:hAnsi="Wingdings" w:hint="default"/>
        <w:sz w:val="22"/>
        <w:szCs w:val="22"/>
      </w:rPr>
    </w:lvl>
    <w:lvl w:ilvl="1" w:tplc="687A9544">
      <w:start w:val="1"/>
      <w:numFmt w:val="bullet"/>
      <w:lvlText w:val="•"/>
      <w:lvlJc w:val="left"/>
      <w:pPr>
        <w:ind w:left="1860" w:hanging="360"/>
      </w:pPr>
      <w:rPr>
        <w:rFonts w:hint="default"/>
      </w:rPr>
    </w:lvl>
    <w:lvl w:ilvl="2" w:tplc="C2D6080C">
      <w:start w:val="1"/>
      <w:numFmt w:val="bullet"/>
      <w:lvlText w:val="•"/>
      <w:lvlJc w:val="left"/>
      <w:pPr>
        <w:ind w:left="2880" w:hanging="360"/>
      </w:pPr>
      <w:rPr>
        <w:rFonts w:hint="default"/>
      </w:rPr>
    </w:lvl>
    <w:lvl w:ilvl="3" w:tplc="3080F0DA">
      <w:start w:val="1"/>
      <w:numFmt w:val="bullet"/>
      <w:lvlText w:val="•"/>
      <w:lvlJc w:val="left"/>
      <w:pPr>
        <w:ind w:left="3900" w:hanging="360"/>
      </w:pPr>
      <w:rPr>
        <w:rFonts w:hint="default"/>
      </w:rPr>
    </w:lvl>
    <w:lvl w:ilvl="4" w:tplc="921E29B4">
      <w:start w:val="1"/>
      <w:numFmt w:val="bullet"/>
      <w:lvlText w:val="•"/>
      <w:lvlJc w:val="left"/>
      <w:pPr>
        <w:ind w:left="4920" w:hanging="360"/>
      </w:pPr>
      <w:rPr>
        <w:rFonts w:hint="default"/>
      </w:rPr>
    </w:lvl>
    <w:lvl w:ilvl="5" w:tplc="29AAE0FE">
      <w:start w:val="1"/>
      <w:numFmt w:val="bullet"/>
      <w:lvlText w:val="•"/>
      <w:lvlJc w:val="left"/>
      <w:pPr>
        <w:ind w:left="5940" w:hanging="360"/>
      </w:pPr>
      <w:rPr>
        <w:rFonts w:hint="default"/>
      </w:rPr>
    </w:lvl>
    <w:lvl w:ilvl="6" w:tplc="1F6CC088">
      <w:start w:val="1"/>
      <w:numFmt w:val="bullet"/>
      <w:lvlText w:val="•"/>
      <w:lvlJc w:val="left"/>
      <w:pPr>
        <w:ind w:left="6960" w:hanging="360"/>
      </w:pPr>
      <w:rPr>
        <w:rFonts w:hint="default"/>
      </w:rPr>
    </w:lvl>
    <w:lvl w:ilvl="7" w:tplc="C0C4958C">
      <w:start w:val="1"/>
      <w:numFmt w:val="bullet"/>
      <w:lvlText w:val="•"/>
      <w:lvlJc w:val="left"/>
      <w:pPr>
        <w:ind w:left="7980" w:hanging="360"/>
      </w:pPr>
      <w:rPr>
        <w:rFonts w:hint="default"/>
      </w:rPr>
    </w:lvl>
    <w:lvl w:ilvl="8" w:tplc="C1CAE440">
      <w:start w:val="1"/>
      <w:numFmt w:val="bullet"/>
      <w:lvlText w:val="•"/>
      <w:lvlJc w:val="left"/>
      <w:pPr>
        <w:ind w:left="9000" w:hanging="360"/>
      </w:pPr>
      <w:rPr>
        <w:rFonts w:hint="default"/>
      </w:rPr>
    </w:lvl>
  </w:abstractNum>
  <w:abstractNum w:abstractNumId="1" w15:restartNumberingAfterBreak="0">
    <w:nsid w:val="0B3805A2"/>
    <w:multiLevelType w:val="hybridMultilevel"/>
    <w:tmpl w:val="7668F22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3F1AA2"/>
    <w:multiLevelType w:val="hybridMultilevel"/>
    <w:tmpl w:val="A2E6BE54"/>
    <w:lvl w:ilvl="0" w:tplc="D1844C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A7769"/>
    <w:multiLevelType w:val="hybridMultilevel"/>
    <w:tmpl w:val="A8B6EFBE"/>
    <w:lvl w:ilvl="0" w:tplc="D184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A32A3"/>
    <w:multiLevelType w:val="hybridMultilevel"/>
    <w:tmpl w:val="51B87C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BD6F1B"/>
    <w:multiLevelType w:val="hybridMultilevel"/>
    <w:tmpl w:val="6BC62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A2DF0"/>
    <w:multiLevelType w:val="hybridMultilevel"/>
    <w:tmpl w:val="5194F86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17BE"/>
    <w:multiLevelType w:val="hybridMultilevel"/>
    <w:tmpl w:val="2C4839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400AD9"/>
    <w:multiLevelType w:val="hybridMultilevel"/>
    <w:tmpl w:val="A078AB7C"/>
    <w:lvl w:ilvl="0" w:tplc="D1844C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D30F8"/>
    <w:multiLevelType w:val="hybridMultilevel"/>
    <w:tmpl w:val="59EABB70"/>
    <w:lvl w:ilvl="0" w:tplc="D184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030E4"/>
    <w:multiLevelType w:val="hybridMultilevel"/>
    <w:tmpl w:val="8BC6B2B0"/>
    <w:lvl w:ilvl="0" w:tplc="49C45AD8">
      <w:start w:val="1"/>
      <w:numFmt w:val="bullet"/>
      <w:lvlText w:val=""/>
      <w:lvlJc w:val="left"/>
      <w:pPr>
        <w:ind w:left="540" w:hanging="360"/>
      </w:pPr>
      <w:rPr>
        <w:rFonts w:ascii="Wingdings" w:eastAsia="Wingdings" w:hAnsi="Wingdings"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72F54DF"/>
    <w:multiLevelType w:val="hybridMultilevel"/>
    <w:tmpl w:val="2D4E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16E07"/>
    <w:multiLevelType w:val="hybridMultilevel"/>
    <w:tmpl w:val="0B1A20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712078"/>
    <w:multiLevelType w:val="hybridMultilevel"/>
    <w:tmpl w:val="5562F97C"/>
    <w:lvl w:ilvl="0" w:tplc="89B42F34">
      <w:numFmt w:val="bullet"/>
      <w:lvlText w:val="-"/>
      <w:lvlJc w:val="left"/>
      <w:pPr>
        <w:ind w:left="720" w:hanging="360"/>
      </w:pPr>
      <w:rPr>
        <w:rFonts w:ascii="Aptos" w:eastAsia="Calibr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7105B"/>
    <w:multiLevelType w:val="hybridMultilevel"/>
    <w:tmpl w:val="4022AEF6"/>
    <w:lvl w:ilvl="0" w:tplc="D184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B5CBB"/>
    <w:multiLevelType w:val="hybridMultilevel"/>
    <w:tmpl w:val="6BC8351E"/>
    <w:lvl w:ilvl="0" w:tplc="D1844C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49392E"/>
    <w:multiLevelType w:val="hybridMultilevel"/>
    <w:tmpl w:val="A1CA6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D7137C"/>
    <w:multiLevelType w:val="hybridMultilevel"/>
    <w:tmpl w:val="5412B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5373B0"/>
    <w:multiLevelType w:val="hybridMultilevel"/>
    <w:tmpl w:val="9FA046B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9670D93"/>
    <w:multiLevelType w:val="hybridMultilevel"/>
    <w:tmpl w:val="D2162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9B4158E"/>
    <w:multiLevelType w:val="hybridMultilevel"/>
    <w:tmpl w:val="16842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325C35"/>
    <w:multiLevelType w:val="hybridMultilevel"/>
    <w:tmpl w:val="41C81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406FA3"/>
    <w:multiLevelType w:val="hybridMultilevel"/>
    <w:tmpl w:val="F620E1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E32B63"/>
    <w:multiLevelType w:val="hybridMultilevel"/>
    <w:tmpl w:val="7F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7F70EE"/>
    <w:multiLevelType w:val="hybridMultilevel"/>
    <w:tmpl w:val="382C7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F7B9E"/>
    <w:multiLevelType w:val="hybridMultilevel"/>
    <w:tmpl w:val="4B2A20D8"/>
    <w:lvl w:ilvl="0" w:tplc="D184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05CDD"/>
    <w:multiLevelType w:val="hybridMultilevel"/>
    <w:tmpl w:val="83CE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B195A"/>
    <w:multiLevelType w:val="hybridMultilevel"/>
    <w:tmpl w:val="BF4AFA06"/>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F5D46"/>
    <w:multiLevelType w:val="hybridMultilevel"/>
    <w:tmpl w:val="0A5CCAD6"/>
    <w:lvl w:ilvl="0" w:tplc="D184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37E27"/>
    <w:multiLevelType w:val="hybridMultilevel"/>
    <w:tmpl w:val="F7CC0A76"/>
    <w:lvl w:ilvl="0" w:tplc="49C45AD8">
      <w:start w:val="1"/>
      <w:numFmt w:val="bullet"/>
      <w:lvlText w:val=""/>
      <w:lvlJc w:val="left"/>
      <w:pPr>
        <w:ind w:left="540" w:hanging="360"/>
      </w:pPr>
      <w:rPr>
        <w:rFonts w:ascii="Wingdings" w:eastAsia="Wingdings" w:hAnsi="Wingdings"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78983FD8"/>
    <w:multiLevelType w:val="hybridMultilevel"/>
    <w:tmpl w:val="2FE25C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C91BFD"/>
    <w:multiLevelType w:val="hybridMultilevel"/>
    <w:tmpl w:val="12B63B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A336B"/>
    <w:multiLevelType w:val="hybridMultilevel"/>
    <w:tmpl w:val="5B425FAC"/>
    <w:lvl w:ilvl="0" w:tplc="D184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96070">
    <w:abstractNumId w:val="31"/>
  </w:num>
  <w:num w:numId="2" w16cid:durableId="1794446800">
    <w:abstractNumId w:val="27"/>
  </w:num>
  <w:num w:numId="3" w16cid:durableId="928466707">
    <w:abstractNumId w:val="24"/>
  </w:num>
  <w:num w:numId="4" w16cid:durableId="34350729">
    <w:abstractNumId w:val="7"/>
  </w:num>
  <w:num w:numId="5" w16cid:durableId="1717510712">
    <w:abstractNumId w:val="6"/>
  </w:num>
  <w:num w:numId="6" w16cid:durableId="459883119">
    <w:abstractNumId w:val="16"/>
  </w:num>
  <w:num w:numId="7" w16cid:durableId="887498369">
    <w:abstractNumId w:val="21"/>
  </w:num>
  <w:num w:numId="8" w16cid:durableId="1314916664">
    <w:abstractNumId w:val="20"/>
  </w:num>
  <w:num w:numId="9" w16cid:durableId="312835606">
    <w:abstractNumId w:val="22"/>
  </w:num>
  <w:num w:numId="10" w16cid:durableId="1135221518">
    <w:abstractNumId w:val="1"/>
  </w:num>
  <w:num w:numId="11" w16cid:durableId="2093965694">
    <w:abstractNumId w:val="23"/>
  </w:num>
  <w:num w:numId="12" w16cid:durableId="323360119">
    <w:abstractNumId w:val="8"/>
  </w:num>
  <w:num w:numId="13" w16cid:durableId="1896382130">
    <w:abstractNumId w:val="19"/>
  </w:num>
  <w:num w:numId="14" w16cid:durableId="1344697869">
    <w:abstractNumId w:val="2"/>
  </w:num>
  <w:num w:numId="15" w16cid:durableId="504172102">
    <w:abstractNumId w:val="15"/>
  </w:num>
  <w:num w:numId="16" w16cid:durableId="1791121882">
    <w:abstractNumId w:val="18"/>
  </w:num>
  <w:num w:numId="17" w16cid:durableId="701521505">
    <w:abstractNumId w:val="32"/>
  </w:num>
  <w:num w:numId="18" w16cid:durableId="1407680393">
    <w:abstractNumId w:val="28"/>
  </w:num>
  <w:num w:numId="19" w16cid:durableId="1280919024">
    <w:abstractNumId w:val="13"/>
  </w:num>
  <w:num w:numId="20" w16cid:durableId="2110469164">
    <w:abstractNumId w:val="9"/>
  </w:num>
  <w:num w:numId="21" w16cid:durableId="1209878644">
    <w:abstractNumId w:val="14"/>
  </w:num>
  <w:num w:numId="22" w16cid:durableId="1354188486">
    <w:abstractNumId w:val="25"/>
  </w:num>
  <w:num w:numId="23" w16cid:durableId="868300156">
    <w:abstractNumId w:val="3"/>
  </w:num>
  <w:num w:numId="24" w16cid:durableId="1457987135">
    <w:abstractNumId w:val="5"/>
  </w:num>
  <w:num w:numId="25" w16cid:durableId="647395321">
    <w:abstractNumId w:val="17"/>
  </w:num>
  <w:num w:numId="26" w16cid:durableId="1251280727">
    <w:abstractNumId w:val="11"/>
  </w:num>
  <w:num w:numId="27" w16cid:durableId="1500195977">
    <w:abstractNumId w:val="12"/>
  </w:num>
  <w:num w:numId="28" w16cid:durableId="236788870">
    <w:abstractNumId w:val="30"/>
  </w:num>
  <w:num w:numId="29" w16cid:durableId="1538737730">
    <w:abstractNumId w:val="4"/>
  </w:num>
  <w:num w:numId="30" w16cid:durableId="2054424812">
    <w:abstractNumId w:val="26"/>
  </w:num>
  <w:num w:numId="31" w16cid:durableId="1412044835">
    <w:abstractNumId w:val="0"/>
  </w:num>
  <w:num w:numId="32" w16cid:durableId="1513181644">
    <w:abstractNumId w:val="10"/>
  </w:num>
  <w:num w:numId="33" w16cid:durableId="20474844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FF"/>
    <w:rsid w:val="000036F1"/>
    <w:rsid w:val="00003A70"/>
    <w:rsid w:val="000059CF"/>
    <w:rsid w:val="00007D19"/>
    <w:rsid w:val="00010642"/>
    <w:rsid w:val="00011685"/>
    <w:rsid w:val="0001194A"/>
    <w:rsid w:val="00011C0C"/>
    <w:rsid w:val="00012008"/>
    <w:rsid w:val="00013F40"/>
    <w:rsid w:val="0001521F"/>
    <w:rsid w:val="00021F89"/>
    <w:rsid w:val="00022E8D"/>
    <w:rsid w:val="00023507"/>
    <w:rsid w:val="00025A56"/>
    <w:rsid w:val="00025A6C"/>
    <w:rsid w:val="00027244"/>
    <w:rsid w:val="00031B7F"/>
    <w:rsid w:val="000333DA"/>
    <w:rsid w:val="00036156"/>
    <w:rsid w:val="00037309"/>
    <w:rsid w:val="000379CE"/>
    <w:rsid w:val="00040387"/>
    <w:rsid w:val="00040758"/>
    <w:rsid w:val="00042D69"/>
    <w:rsid w:val="00043282"/>
    <w:rsid w:val="00044043"/>
    <w:rsid w:val="00045B74"/>
    <w:rsid w:val="00046C3A"/>
    <w:rsid w:val="00047E4E"/>
    <w:rsid w:val="00050DC1"/>
    <w:rsid w:val="000510AE"/>
    <w:rsid w:val="00054357"/>
    <w:rsid w:val="000557CD"/>
    <w:rsid w:val="0005583D"/>
    <w:rsid w:val="00056BDF"/>
    <w:rsid w:val="00057343"/>
    <w:rsid w:val="0005792B"/>
    <w:rsid w:val="00060055"/>
    <w:rsid w:val="00061EF3"/>
    <w:rsid w:val="0006347B"/>
    <w:rsid w:val="00063684"/>
    <w:rsid w:val="00064160"/>
    <w:rsid w:val="0006521A"/>
    <w:rsid w:val="0006544F"/>
    <w:rsid w:val="00066190"/>
    <w:rsid w:val="00066F85"/>
    <w:rsid w:val="00072952"/>
    <w:rsid w:val="00073862"/>
    <w:rsid w:val="00074A87"/>
    <w:rsid w:val="00074AF3"/>
    <w:rsid w:val="00074B56"/>
    <w:rsid w:val="0007646E"/>
    <w:rsid w:val="00080786"/>
    <w:rsid w:val="00082483"/>
    <w:rsid w:val="00083397"/>
    <w:rsid w:val="00085767"/>
    <w:rsid w:val="000864DE"/>
    <w:rsid w:val="00091ED9"/>
    <w:rsid w:val="000926A4"/>
    <w:rsid w:val="000947C4"/>
    <w:rsid w:val="00094B88"/>
    <w:rsid w:val="00095895"/>
    <w:rsid w:val="000963E9"/>
    <w:rsid w:val="000A1201"/>
    <w:rsid w:val="000A1485"/>
    <w:rsid w:val="000A1584"/>
    <w:rsid w:val="000A2FB0"/>
    <w:rsid w:val="000A314C"/>
    <w:rsid w:val="000A3381"/>
    <w:rsid w:val="000A56AA"/>
    <w:rsid w:val="000A6568"/>
    <w:rsid w:val="000A6CDA"/>
    <w:rsid w:val="000A6FDD"/>
    <w:rsid w:val="000B3939"/>
    <w:rsid w:val="000B3B3D"/>
    <w:rsid w:val="000B4E97"/>
    <w:rsid w:val="000B6015"/>
    <w:rsid w:val="000C0EC0"/>
    <w:rsid w:val="000C2EF5"/>
    <w:rsid w:val="000C3B86"/>
    <w:rsid w:val="000C3BAB"/>
    <w:rsid w:val="000C46A1"/>
    <w:rsid w:val="000C76F3"/>
    <w:rsid w:val="000D10BD"/>
    <w:rsid w:val="000D1142"/>
    <w:rsid w:val="000D2236"/>
    <w:rsid w:val="000D2C8C"/>
    <w:rsid w:val="000D5BF7"/>
    <w:rsid w:val="000D5FC7"/>
    <w:rsid w:val="000D6054"/>
    <w:rsid w:val="000D6B3C"/>
    <w:rsid w:val="000D7D23"/>
    <w:rsid w:val="000E081A"/>
    <w:rsid w:val="000E11C5"/>
    <w:rsid w:val="000E3AC0"/>
    <w:rsid w:val="000E47FC"/>
    <w:rsid w:val="000E52E7"/>
    <w:rsid w:val="000E5FED"/>
    <w:rsid w:val="000E6E31"/>
    <w:rsid w:val="000F1207"/>
    <w:rsid w:val="000F1646"/>
    <w:rsid w:val="000F349B"/>
    <w:rsid w:val="000F3EC5"/>
    <w:rsid w:val="000F4465"/>
    <w:rsid w:val="000F4592"/>
    <w:rsid w:val="000F477E"/>
    <w:rsid w:val="000F61BF"/>
    <w:rsid w:val="000F6287"/>
    <w:rsid w:val="000F7E27"/>
    <w:rsid w:val="001008D9"/>
    <w:rsid w:val="00100C8C"/>
    <w:rsid w:val="00101CFB"/>
    <w:rsid w:val="00102CC8"/>
    <w:rsid w:val="0010306B"/>
    <w:rsid w:val="0010385B"/>
    <w:rsid w:val="00103B73"/>
    <w:rsid w:val="00103DA3"/>
    <w:rsid w:val="00104183"/>
    <w:rsid w:val="0010572E"/>
    <w:rsid w:val="00106765"/>
    <w:rsid w:val="001106EC"/>
    <w:rsid w:val="001112AA"/>
    <w:rsid w:val="001120B3"/>
    <w:rsid w:val="001149EF"/>
    <w:rsid w:val="00115794"/>
    <w:rsid w:val="0011642A"/>
    <w:rsid w:val="00116847"/>
    <w:rsid w:val="001176B1"/>
    <w:rsid w:val="00120724"/>
    <w:rsid w:val="001210A4"/>
    <w:rsid w:val="001221EC"/>
    <w:rsid w:val="00122499"/>
    <w:rsid w:val="00123C9D"/>
    <w:rsid w:val="00124486"/>
    <w:rsid w:val="00124E25"/>
    <w:rsid w:val="00124E92"/>
    <w:rsid w:val="00125603"/>
    <w:rsid w:val="00125EE8"/>
    <w:rsid w:val="00126978"/>
    <w:rsid w:val="00127ABE"/>
    <w:rsid w:val="00127EBE"/>
    <w:rsid w:val="0013143E"/>
    <w:rsid w:val="001342F3"/>
    <w:rsid w:val="001357DA"/>
    <w:rsid w:val="001368E3"/>
    <w:rsid w:val="00137381"/>
    <w:rsid w:val="00140B39"/>
    <w:rsid w:val="00141086"/>
    <w:rsid w:val="00142288"/>
    <w:rsid w:val="00151329"/>
    <w:rsid w:val="00153B88"/>
    <w:rsid w:val="00154501"/>
    <w:rsid w:val="00154B50"/>
    <w:rsid w:val="00155820"/>
    <w:rsid w:val="00155CAD"/>
    <w:rsid w:val="00156A0D"/>
    <w:rsid w:val="001604B3"/>
    <w:rsid w:val="00160F33"/>
    <w:rsid w:val="001614A7"/>
    <w:rsid w:val="00161726"/>
    <w:rsid w:val="00161C82"/>
    <w:rsid w:val="001628B9"/>
    <w:rsid w:val="00163C68"/>
    <w:rsid w:val="00163CFE"/>
    <w:rsid w:val="00164AFA"/>
    <w:rsid w:val="00164C30"/>
    <w:rsid w:val="001654D3"/>
    <w:rsid w:val="001657DC"/>
    <w:rsid w:val="0016581A"/>
    <w:rsid w:val="001660C9"/>
    <w:rsid w:val="0016636F"/>
    <w:rsid w:val="00166756"/>
    <w:rsid w:val="00166CDD"/>
    <w:rsid w:val="00166CF4"/>
    <w:rsid w:val="001705F2"/>
    <w:rsid w:val="001717A4"/>
    <w:rsid w:val="00171F24"/>
    <w:rsid w:val="00172B54"/>
    <w:rsid w:val="00173F3D"/>
    <w:rsid w:val="00175123"/>
    <w:rsid w:val="00175578"/>
    <w:rsid w:val="00176255"/>
    <w:rsid w:val="00176C05"/>
    <w:rsid w:val="00184457"/>
    <w:rsid w:val="00185057"/>
    <w:rsid w:val="0018613D"/>
    <w:rsid w:val="001926CD"/>
    <w:rsid w:val="001947DC"/>
    <w:rsid w:val="001961FE"/>
    <w:rsid w:val="001A0591"/>
    <w:rsid w:val="001A0678"/>
    <w:rsid w:val="001A0BCD"/>
    <w:rsid w:val="001A17CF"/>
    <w:rsid w:val="001A2038"/>
    <w:rsid w:val="001A3381"/>
    <w:rsid w:val="001A33E1"/>
    <w:rsid w:val="001B1296"/>
    <w:rsid w:val="001B3F92"/>
    <w:rsid w:val="001B4986"/>
    <w:rsid w:val="001C0F95"/>
    <w:rsid w:val="001C2400"/>
    <w:rsid w:val="001C2A32"/>
    <w:rsid w:val="001C38B7"/>
    <w:rsid w:val="001C3A23"/>
    <w:rsid w:val="001C40E3"/>
    <w:rsid w:val="001C6191"/>
    <w:rsid w:val="001C6FE8"/>
    <w:rsid w:val="001C70E4"/>
    <w:rsid w:val="001D306D"/>
    <w:rsid w:val="001D3595"/>
    <w:rsid w:val="001D3EF2"/>
    <w:rsid w:val="001D5F92"/>
    <w:rsid w:val="001D7574"/>
    <w:rsid w:val="001D799B"/>
    <w:rsid w:val="001D7CE4"/>
    <w:rsid w:val="001E02F9"/>
    <w:rsid w:val="001E0976"/>
    <w:rsid w:val="001E0C69"/>
    <w:rsid w:val="001E10E0"/>
    <w:rsid w:val="001E15A9"/>
    <w:rsid w:val="001E2514"/>
    <w:rsid w:val="001E2732"/>
    <w:rsid w:val="001E2A96"/>
    <w:rsid w:val="001E2E67"/>
    <w:rsid w:val="001E3840"/>
    <w:rsid w:val="001E3842"/>
    <w:rsid w:val="001E3B33"/>
    <w:rsid w:val="001E4039"/>
    <w:rsid w:val="001E64FC"/>
    <w:rsid w:val="001E6577"/>
    <w:rsid w:val="001E7822"/>
    <w:rsid w:val="001E7903"/>
    <w:rsid w:val="001F054C"/>
    <w:rsid w:val="001F17C2"/>
    <w:rsid w:val="001F2BE1"/>
    <w:rsid w:val="001F4B84"/>
    <w:rsid w:val="001F51F9"/>
    <w:rsid w:val="001F5C52"/>
    <w:rsid w:val="001F5FAC"/>
    <w:rsid w:val="001F6329"/>
    <w:rsid w:val="001F673E"/>
    <w:rsid w:val="001F6A3D"/>
    <w:rsid w:val="001F72CC"/>
    <w:rsid w:val="002003E6"/>
    <w:rsid w:val="00200720"/>
    <w:rsid w:val="00200E35"/>
    <w:rsid w:val="00203A0F"/>
    <w:rsid w:val="00206542"/>
    <w:rsid w:val="00214AAB"/>
    <w:rsid w:val="002170EF"/>
    <w:rsid w:val="002171AE"/>
    <w:rsid w:val="0021724B"/>
    <w:rsid w:val="00220713"/>
    <w:rsid w:val="00220D74"/>
    <w:rsid w:val="002217D1"/>
    <w:rsid w:val="00221EA2"/>
    <w:rsid w:val="002220EF"/>
    <w:rsid w:val="002246CE"/>
    <w:rsid w:val="00224FE7"/>
    <w:rsid w:val="00225F4C"/>
    <w:rsid w:val="0022639B"/>
    <w:rsid w:val="00226C71"/>
    <w:rsid w:val="002270FA"/>
    <w:rsid w:val="002325DA"/>
    <w:rsid w:val="002338B5"/>
    <w:rsid w:val="00233F01"/>
    <w:rsid w:val="00234BF7"/>
    <w:rsid w:val="00234CEE"/>
    <w:rsid w:val="00237F48"/>
    <w:rsid w:val="002405FF"/>
    <w:rsid w:val="00240603"/>
    <w:rsid w:val="00240D25"/>
    <w:rsid w:val="002422F1"/>
    <w:rsid w:val="0024287E"/>
    <w:rsid w:val="00243C1C"/>
    <w:rsid w:val="00243D82"/>
    <w:rsid w:val="00244181"/>
    <w:rsid w:val="002462BF"/>
    <w:rsid w:val="00250BDB"/>
    <w:rsid w:val="00253909"/>
    <w:rsid w:val="002539D1"/>
    <w:rsid w:val="002542C0"/>
    <w:rsid w:val="00255D0E"/>
    <w:rsid w:val="00260702"/>
    <w:rsid w:val="00265D69"/>
    <w:rsid w:val="0026635D"/>
    <w:rsid w:val="00266DE2"/>
    <w:rsid w:val="0027008A"/>
    <w:rsid w:val="002712C1"/>
    <w:rsid w:val="002740C1"/>
    <w:rsid w:val="002744ED"/>
    <w:rsid w:val="002762CA"/>
    <w:rsid w:val="00277B68"/>
    <w:rsid w:val="00280B72"/>
    <w:rsid w:val="00280CBE"/>
    <w:rsid w:val="002810F5"/>
    <w:rsid w:val="0028176C"/>
    <w:rsid w:val="0028202C"/>
    <w:rsid w:val="002866EE"/>
    <w:rsid w:val="00286ED2"/>
    <w:rsid w:val="0028711F"/>
    <w:rsid w:val="0029110A"/>
    <w:rsid w:val="00291288"/>
    <w:rsid w:val="00297072"/>
    <w:rsid w:val="00297209"/>
    <w:rsid w:val="00297F8A"/>
    <w:rsid w:val="002A0D03"/>
    <w:rsid w:val="002A121E"/>
    <w:rsid w:val="002A44C2"/>
    <w:rsid w:val="002A483A"/>
    <w:rsid w:val="002A4897"/>
    <w:rsid w:val="002A7217"/>
    <w:rsid w:val="002A74D6"/>
    <w:rsid w:val="002A7A19"/>
    <w:rsid w:val="002A7A26"/>
    <w:rsid w:val="002B5150"/>
    <w:rsid w:val="002B5369"/>
    <w:rsid w:val="002B5F81"/>
    <w:rsid w:val="002B682D"/>
    <w:rsid w:val="002C15B1"/>
    <w:rsid w:val="002C257B"/>
    <w:rsid w:val="002C3AD3"/>
    <w:rsid w:val="002C48C7"/>
    <w:rsid w:val="002C50A5"/>
    <w:rsid w:val="002C54DA"/>
    <w:rsid w:val="002C7D05"/>
    <w:rsid w:val="002D00DB"/>
    <w:rsid w:val="002D0F6E"/>
    <w:rsid w:val="002D45AA"/>
    <w:rsid w:val="002E0FF3"/>
    <w:rsid w:val="002E2ED2"/>
    <w:rsid w:val="002E6657"/>
    <w:rsid w:val="002E78A6"/>
    <w:rsid w:val="002F0C78"/>
    <w:rsid w:val="002F0D9E"/>
    <w:rsid w:val="002F118E"/>
    <w:rsid w:val="002F2751"/>
    <w:rsid w:val="002F391D"/>
    <w:rsid w:val="002F3EEA"/>
    <w:rsid w:val="002F4B43"/>
    <w:rsid w:val="002F7EBC"/>
    <w:rsid w:val="0030027D"/>
    <w:rsid w:val="00300BC0"/>
    <w:rsid w:val="0030250C"/>
    <w:rsid w:val="0030389A"/>
    <w:rsid w:val="00304259"/>
    <w:rsid w:val="00304329"/>
    <w:rsid w:val="00304368"/>
    <w:rsid w:val="00304406"/>
    <w:rsid w:val="00304506"/>
    <w:rsid w:val="00305EE0"/>
    <w:rsid w:val="003103A3"/>
    <w:rsid w:val="003145B5"/>
    <w:rsid w:val="003147A1"/>
    <w:rsid w:val="00314E01"/>
    <w:rsid w:val="00315173"/>
    <w:rsid w:val="00315590"/>
    <w:rsid w:val="0031645D"/>
    <w:rsid w:val="00316EAC"/>
    <w:rsid w:val="003174BF"/>
    <w:rsid w:val="00320472"/>
    <w:rsid w:val="00321B36"/>
    <w:rsid w:val="00321E5E"/>
    <w:rsid w:val="003250F4"/>
    <w:rsid w:val="003259BD"/>
    <w:rsid w:val="00326106"/>
    <w:rsid w:val="003262D0"/>
    <w:rsid w:val="00326844"/>
    <w:rsid w:val="00327179"/>
    <w:rsid w:val="00327C06"/>
    <w:rsid w:val="00330007"/>
    <w:rsid w:val="00333C47"/>
    <w:rsid w:val="00333F5E"/>
    <w:rsid w:val="003368D2"/>
    <w:rsid w:val="00336D80"/>
    <w:rsid w:val="00336D8B"/>
    <w:rsid w:val="0034119D"/>
    <w:rsid w:val="00343415"/>
    <w:rsid w:val="00347100"/>
    <w:rsid w:val="003504E9"/>
    <w:rsid w:val="00351307"/>
    <w:rsid w:val="00352BA3"/>
    <w:rsid w:val="00352E24"/>
    <w:rsid w:val="003544FD"/>
    <w:rsid w:val="00354D24"/>
    <w:rsid w:val="00355B46"/>
    <w:rsid w:val="00356D63"/>
    <w:rsid w:val="003574DE"/>
    <w:rsid w:val="0035780F"/>
    <w:rsid w:val="00357A37"/>
    <w:rsid w:val="0036048E"/>
    <w:rsid w:val="00362574"/>
    <w:rsid w:val="00362E6D"/>
    <w:rsid w:val="00363F6F"/>
    <w:rsid w:val="0036454A"/>
    <w:rsid w:val="00364C99"/>
    <w:rsid w:val="00365154"/>
    <w:rsid w:val="0036571A"/>
    <w:rsid w:val="00365C9A"/>
    <w:rsid w:val="003677D7"/>
    <w:rsid w:val="0037002C"/>
    <w:rsid w:val="00370C74"/>
    <w:rsid w:val="00370F1B"/>
    <w:rsid w:val="00371DCC"/>
    <w:rsid w:val="003725A3"/>
    <w:rsid w:val="0037383D"/>
    <w:rsid w:val="00373C1F"/>
    <w:rsid w:val="00375921"/>
    <w:rsid w:val="003762D3"/>
    <w:rsid w:val="00376C88"/>
    <w:rsid w:val="0037708A"/>
    <w:rsid w:val="003775BF"/>
    <w:rsid w:val="003779C7"/>
    <w:rsid w:val="003800C2"/>
    <w:rsid w:val="003804D6"/>
    <w:rsid w:val="00380FB6"/>
    <w:rsid w:val="00383E7F"/>
    <w:rsid w:val="00384474"/>
    <w:rsid w:val="00385BA8"/>
    <w:rsid w:val="003869AB"/>
    <w:rsid w:val="0038739E"/>
    <w:rsid w:val="00387CF0"/>
    <w:rsid w:val="0039015D"/>
    <w:rsid w:val="003917B2"/>
    <w:rsid w:val="00391C5F"/>
    <w:rsid w:val="003942C6"/>
    <w:rsid w:val="00394C02"/>
    <w:rsid w:val="003A0CDE"/>
    <w:rsid w:val="003A1A8A"/>
    <w:rsid w:val="003A1AF7"/>
    <w:rsid w:val="003A1DB0"/>
    <w:rsid w:val="003A2373"/>
    <w:rsid w:val="003A2619"/>
    <w:rsid w:val="003A2F63"/>
    <w:rsid w:val="003A3190"/>
    <w:rsid w:val="003A3280"/>
    <w:rsid w:val="003A3534"/>
    <w:rsid w:val="003A356E"/>
    <w:rsid w:val="003A419F"/>
    <w:rsid w:val="003A45ED"/>
    <w:rsid w:val="003A53EC"/>
    <w:rsid w:val="003A589B"/>
    <w:rsid w:val="003A62D2"/>
    <w:rsid w:val="003A6AEB"/>
    <w:rsid w:val="003A7704"/>
    <w:rsid w:val="003A7C09"/>
    <w:rsid w:val="003B18AF"/>
    <w:rsid w:val="003B1F1D"/>
    <w:rsid w:val="003B26DB"/>
    <w:rsid w:val="003B437E"/>
    <w:rsid w:val="003B4418"/>
    <w:rsid w:val="003B7024"/>
    <w:rsid w:val="003B7CCF"/>
    <w:rsid w:val="003B7D02"/>
    <w:rsid w:val="003B7D41"/>
    <w:rsid w:val="003B7DF6"/>
    <w:rsid w:val="003C1207"/>
    <w:rsid w:val="003C1579"/>
    <w:rsid w:val="003C417C"/>
    <w:rsid w:val="003C78D6"/>
    <w:rsid w:val="003D0E17"/>
    <w:rsid w:val="003D218D"/>
    <w:rsid w:val="003D2767"/>
    <w:rsid w:val="003D363A"/>
    <w:rsid w:val="003D3681"/>
    <w:rsid w:val="003D3EF5"/>
    <w:rsid w:val="003D41C1"/>
    <w:rsid w:val="003D6194"/>
    <w:rsid w:val="003D696A"/>
    <w:rsid w:val="003D6FB0"/>
    <w:rsid w:val="003D742D"/>
    <w:rsid w:val="003D76DA"/>
    <w:rsid w:val="003E0044"/>
    <w:rsid w:val="003E0115"/>
    <w:rsid w:val="003E156C"/>
    <w:rsid w:val="003E2372"/>
    <w:rsid w:val="003E2DC4"/>
    <w:rsid w:val="003F1FDE"/>
    <w:rsid w:val="003F3CAB"/>
    <w:rsid w:val="003F3F16"/>
    <w:rsid w:val="003F5EB2"/>
    <w:rsid w:val="003F6117"/>
    <w:rsid w:val="003F6DD1"/>
    <w:rsid w:val="003F7FDC"/>
    <w:rsid w:val="004008B1"/>
    <w:rsid w:val="00400CD8"/>
    <w:rsid w:val="00401D0D"/>
    <w:rsid w:val="004036AA"/>
    <w:rsid w:val="00404D8F"/>
    <w:rsid w:val="00410D62"/>
    <w:rsid w:val="00410FF7"/>
    <w:rsid w:val="004110EA"/>
    <w:rsid w:val="00411D55"/>
    <w:rsid w:val="00412267"/>
    <w:rsid w:val="0041414A"/>
    <w:rsid w:val="00414A7E"/>
    <w:rsid w:val="00414CEE"/>
    <w:rsid w:val="004157A9"/>
    <w:rsid w:val="004171BB"/>
    <w:rsid w:val="00420998"/>
    <w:rsid w:val="00421114"/>
    <w:rsid w:val="004230F5"/>
    <w:rsid w:val="0042329D"/>
    <w:rsid w:val="0042373D"/>
    <w:rsid w:val="00424242"/>
    <w:rsid w:val="00424ECB"/>
    <w:rsid w:val="00427308"/>
    <w:rsid w:val="00430404"/>
    <w:rsid w:val="004317A5"/>
    <w:rsid w:val="00431CCA"/>
    <w:rsid w:val="00432B07"/>
    <w:rsid w:val="00433C58"/>
    <w:rsid w:val="0043558B"/>
    <w:rsid w:val="00436F57"/>
    <w:rsid w:val="00436F59"/>
    <w:rsid w:val="004374DF"/>
    <w:rsid w:val="00437793"/>
    <w:rsid w:val="00437A00"/>
    <w:rsid w:val="00437B65"/>
    <w:rsid w:val="0044013A"/>
    <w:rsid w:val="0044039E"/>
    <w:rsid w:val="004429F4"/>
    <w:rsid w:val="004430D8"/>
    <w:rsid w:val="004451DD"/>
    <w:rsid w:val="0045076B"/>
    <w:rsid w:val="00450799"/>
    <w:rsid w:val="00452183"/>
    <w:rsid w:val="0045282B"/>
    <w:rsid w:val="00453E24"/>
    <w:rsid w:val="00454106"/>
    <w:rsid w:val="00454ABA"/>
    <w:rsid w:val="00455495"/>
    <w:rsid w:val="00455BBD"/>
    <w:rsid w:val="0045761D"/>
    <w:rsid w:val="00461FFA"/>
    <w:rsid w:val="004635EC"/>
    <w:rsid w:val="004640FA"/>
    <w:rsid w:val="004657C5"/>
    <w:rsid w:val="0046599D"/>
    <w:rsid w:val="004660C7"/>
    <w:rsid w:val="00466AD3"/>
    <w:rsid w:val="004671FE"/>
    <w:rsid w:val="00470F64"/>
    <w:rsid w:val="004711B8"/>
    <w:rsid w:val="00471A83"/>
    <w:rsid w:val="004725AE"/>
    <w:rsid w:val="0047348C"/>
    <w:rsid w:val="00474C18"/>
    <w:rsid w:val="004777D5"/>
    <w:rsid w:val="00480428"/>
    <w:rsid w:val="00481AEB"/>
    <w:rsid w:val="00481C51"/>
    <w:rsid w:val="00482FAF"/>
    <w:rsid w:val="004830CB"/>
    <w:rsid w:val="00483954"/>
    <w:rsid w:val="00484051"/>
    <w:rsid w:val="00484920"/>
    <w:rsid w:val="00484A8B"/>
    <w:rsid w:val="00486409"/>
    <w:rsid w:val="00486644"/>
    <w:rsid w:val="0048667D"/>
    <w:rsid w:val="0049086F"/>
    <w:rsid w:val="00490E4B"/>
    <w:rsid w:val="00491D59"/>
    <w:rsid w:val="0049264C"/>
    <w:rsid w:val="004947CE"/>
    <w:rsid w:val="00495CDF"/>
    <w:rsid w:val="004A13CA"/>
    <w:rsid w:val="004A1B6E"/>
    <w:rsid w:val="004A37D4"/>
    <w:rsid w:val="004A407E"/>
    <w:rsid w:val="004A5030"/>
    <w:rsid w:val="004A542E"/>
    <w:rsid w:val="004A5C69"/>
    <w:rsid w:val="004A5CCE"/>
    <w:rsid w:val="004A724C"/>
    <w:rsid w:val="004B0B79"/>
    <w:rsid w:val="004B0EFA"/>
    <w:rsid w:val="004B19DC"/>
    <w:rsid w:val="004B1A6F"/>
    <w:rsid w:val="004B305A"/>
    <w:rsid w:val="004B31B1"/>
    <w:rsid w:val="004B3DD1"/>
    <w:rsid w:val="004B5452"/>
    <w:rsid w:val="004C057A"/>
    <w:rsid w:val="004C070B"/>
    <w:rsid w:val="004C2B8A"/>
    <w:rsid w:val="004C475F"/>
    <w:rsid w:val="004C4E6F"/>
    <w:rsid w:val="004C51E4"/>
    <w:rsid w:val="004C6735"/>
    <w:rsid w:val="004C6A26"/>
    <w:rsid w:val="004D034F"/>
    <w:rsid w:val="004D1CBE"/>
    <w:rsid w:val="004D438D"/>
    <w:rsid w:val="004D5796"/>
    <w:rsid w:val="004D61A1"/>
    <w:rsid w:val="004D6E4D"/>
    <w:rsid w:val="004D6FC8"/>
    <w:rsid w:val="004D7AC1"/>
    <w:rsid w:val="004D7D5E"/>
    <w:rsid w:val="004E0CEB"/>
    <w:rsid w:val="004E0D9B"/>
    <w:rsid w:val="004E1D0A"/>
    <w:rsid w:val="004E4B78"/>
    <w:rsid w:val="004E5419"/>
    <w:rsid w:val="004E7E92"/>
    <w:rsid w:val="004F1168"/>
    <w:rsid w:val="004F133D"/>
    <w:rsid w:val="004F2213"/>
    <w:rsid w:val="004F4AC8"/>
    <w:rsid w:val="004F6DA3"/>
    <w:rsid w:val="004F6E50"/>
    <w:rsid w:val="004F7BEB"/>
    <w:rsid w:val="00500077"/>
    <w:rsid w:val="00500866"/>
    <w:rsid w:val="00500BCC"/>
    <w:rsid w:val="00501372"/>
    <w:rsid w:val="00501CC5"/>
    <w:rsid w:val="005032B5"/>
    <w:rsid w:val="005034F8"/>
    <w:rsid w:val="005038E6"/>
    <w:rsid w:val="00503E2C"/>
    <w:rsid w:val="005063FC"/>
    <w:rsid w:val="005068D0"/>
    <w:rsid w:val="00507E06"/>
    <w:rsid w:val="00507ED1"/>
    <w:rsid w:val="005100EC"/>
    <w:rsid w:val="0051264A"/>
    <w:rsid w:val="00513560"/>
    <w:rsid w:val="005138B3"/>
    <w:rsid w:val="00513FB9"/>
    <w:rsid w:val="00514C33"/>
    <w:rsid w:val="0051599F"/>
    <w:rsid w:val="00516A2D"/>
    <w:rsid w:val="00516E2B"/>
    <w:rsid w:val="00522B8F"/>
    <w:rsid w:val="00523B6C"/>
    <w:rsid w:val="00525DF5"/>
    <w:rsid w:val="00525EC6"/>
    <w:rsid w:val="00527706"/>
    <w:rsid w:val="00530045"/>
    <w:rsid w:val="00530A28"/>
    <w:rsid w:val="00531343"/>
    <w:rsid w:val="0053190C"/>
    <w:rsid w:val="005323CE"/>
    <w:rsid w:val="005339F2"/>
    <w:rsid w:val="00535354"/>
    <w:rsid w:val="005378A1"/>
    <w:rsid w:val="00537D83"/>
    <w:rsid w:val="0054094D"/>
    <w:rsid w:val="0054149F"/>
    <w:rsid w:val="00541552"/>
    <w:rsid w:val="00541CBB"/>
    <w:rsid w:val="00546006"/>
    <w:rsid w:val="00546F24"/>
    <w:rsid w:val="005504CC"/>
    <w:rsid w:val="00550D13"/>
    <w:rsid w:val="00552B7B"/>
    <w:rsid w:val="00555874"/>
    <w:rsid w:val="00556C91"/>
    <w:rsid w:val="005617CB"/>
    <w:rsid w:val="00562A6B"/>
    <w:rsid w:val="00563161"/>
    <w:rsid w:val="005632C7"/>
    <w:rsid w:val="00564135"/>
    <w:rsid w:val="00564EE3"/>
    <w:rsid w:val="00565A44"/>
    <w:rsid w:val="005668EC"/>
    <w:rsid w:val="005710C0"/>
    <w:rsid w:val="005717E5"/>
    <w:rsid w:val="0057204E"/>
    <w:rsid w:val="00572177"/>
    <w:rsid w:val="005728E8"/>
    <w:rsid w:val="00572A04"/>
    <w:rsid w:val="00572B51"/>
    <w:rsid w:val="00573510"/>
    <w:rsid w:val="00573EEE"/>
    <w:rsid w:val="00574869"/>
    <w:rsid w:val="00574F41"/>
    <w:rsid w:val="00575AB8"/>
    <w:rsid w:val="00575F09"/>
    <w:rsid w:val="005807A2"/>
    <w:rsid w:val="00581267"/>
    <w:rsid w:val="00581D56"/>
    <w:rsid w:val="00581EAA"/>
    <w:rsid w:val="0058272B"/>
    <w:rsid w:val="00585C77"/>
    <w:rsid w:val="00586A39"/>
    <w:rsid w:val="005872A1"/>
    <w:rsid w:val="00587306"/>
    <w:rsid w:val="00592B7F"/>
    <w:rsid w:val="005933F7"/>
    <w:rsid w:val="00593C71"/>
    <w:rsid w:val="005A15A1"/>
    <w:rsid w:val="005A47D9"/>
    <w:rsid w:val="005A4D33"/>
    <w:rsid w:val="005B07C7"/>
    <w:rsid w:val="005B496A"/>
    <w:rsid w:val="005B4F0F"/>
    <w:rsid w:val="005B5793"/>
    <w:rsid w:val="005B6033"/>
    <w:rsid w:val="005B6BD2"/>
    <w:rsid w:val="005C2685"/>
    <w:rsid w:val="005C4921"/>
    <w:rsid w:val="005C5D30"/>
    <w:rsid w:val="005C7F74"/>
    <w:rsid w:val="005D0112"/>
    <w:rsid w:val="005D09A7"/>
    <w:rsid w:val="005D0A8C"/>
    <w:rsid w:val="005D1433"/>
    <w:rsid w:val="005D1CD5"/>
    <w:rsid w:val="005D42C2"/>
    <w:rsid w:val="005D4BDB"/>
    <w:rsid w:val="005D57BD"/>
    <w:rsid w:val="005D5A10"/>
    <w:rsid w:val="005D647A"/>
    <w:rsid w:val="005D6814"/>
    <w:rsid w:val="005D7F9F"/>
    <w:rsid w:val="005E3DDB"/>
    <w:rsid w:val="005E7EE3"/>
    <w:rsid w:val="005F29F9"/>
    <w:rsid w:val="005F4160"/>
    <w:rsid w:val="005F46C3"/>
    <w:rsid w:val="005F558B"/>
    <w:rsid w:val="005F7038"/>
    <w:rsid w:val="00600FB5"/>
    <w:rsid w:val="00601F8D"/>
    <w:rsid w:val="00604416"/>
    <w:rsid w:val="00604F7A"/>
    <w:rsid w:val="00606F60"/>
    <w:rsid w:val="00610B21"/>
    <w:rsid w:val="00610FAE"/>
    <w:rsid w:val="006128FD"/>
    <w:rsid w:val="00612B4F"/>
    <w:rsid w:val="00613366"/>
    <w:rsid w:val="0061415C"/>
    <w:rsid w:val="00615AAA"/>
    <w:rsid w:val="00615F60"/>
    <w:rsid w:val="00616045"/>
    <w:rsid w:val="00621625"/>
    <w:rsid w:val="00622359"/>
    <w:rsid w:val="006253A7"/>
    <w:rsid w:val="0062561A"/>
    <w:rsid w:val="00625BB3"/>
    <w:rsid w:val="006327A3"/>
    <w:rsid w:val="006338D0"/>
    <w:rsid w:val="006344F2"/>
    <w:rsid w:val="006349AB"/>
    <w:rsid w:val="00636731"/>
    <w:rsid w:val="00637FD6"/>
    <w:rsid w:val="0064026C"/>
    <w:rsid w:val="00640741"/>
    <w:rsid w:val="00642632"/>
    <w:rsid w:val="00643362"/>
    <w:rsid w:val="0064502E"/>
    <w:rsid w:val="00646BFE"/>
    <w:rsid w:val="0064732D"/>
    <w:rsid w:val="00647397"/>
    <w:rsid w:val="006474DE"/>
    <w:rsid w:val="00647DAC"/>
    <w:rsid w:val="00652119"/>
    <w:rsid w:val="00652C46"/>
    <w:rsid w:val="0065507E"/>
    <w:rsid w:val="00655BC7"/>
    <w:rsid w:val="00656F06"/>
    <w:rsid w:val="006617F2"/>
    <w:rsid w:val="00661F40"/>
    <w:rsid w:val="006627BC"/>
    <w:rsid w:val="006628A3"/>
    <w:rsid w:val="00664E51"/>
    <w:rsid w:val="00666B3F"/>
    <w:rsid w:val="00666B6B"/>
    <w:rsid w:val="00670408"/>
    <w:rsid w:val="006705BD"/>
    <w:rsid w:val="00670AC7"/>
    <w:rsid w:val="00670BF8"/>
    <w:rsid w:val="006729AE"/>
    <w:rsid w:val="00675FE6"/>
    <w:rsid w:val="00676BA9"/>
    <w:rsid w:val="006772D8"/>
    <w:rsid w:val="00677AFA"/>
    <w:rsid w:val="006801BE"/>
    <w:rsid w:val="0068023B"/>
    <w:rsid w:val="00682F11"/>
    <w:rsid w:val="00683662"/>
    <w:rsid w:val="006843B2"/>
    <w:rsid w:val="00687DED"/>
    <w:rsid w:val="00690585"/>
    <w:rsid w:val="006926A4"/>
    <w:rsid w:val="0069395F"/>
    <w:rsid w:val="00693D44"/>
    <w:rsid w:val="00693DF1"/>
    <w:rsid w:val="00694B71"/>
    <w:rsid w:val="00694F8E"/>
    <w:rsid w:val="00695A55"/>
    <w:rsid w:val="006A0622"/>
    <w:rsid w:val="006A10D2"/>
    <w:rsid w:val="006A1261"/>
    <w:rsid w:val="006A25AD"/>
    <w:rsid w:val="006A271B"/>
    <w:rsid w:val="006A3179"/>
    <w:rsid w:val="006A3DF3"/>
    <w:rsid w:val="006B1314"/>
    <w:rsid w:val="006B3814"/>
    <w:rsid w:val="006B5515"/>
    <w:rsid w:val="006B6A49"/>
    <w:rsid w:val="006C027E"/>
    <w:rsid w:val="006C0EEB"/>
    <w:rsid w:val="006C3054"/>
    <w:rsid w:val="006C392B"/>
    <w:rsid w:val="006C41B4"/>
    <w:rsid w:val="006C518E"/>
    <w:rsid w:val="006C57CE"/>
    <w:rsid w:val="006C7258"/>
    <w:rsid w:val="006D02A6"/>
    <w:rsid w:val="006D09EC"/>
    <w:rsid w:val="006D0E37"/>
    <w:rsid w:val="006D45AF"/>
    <w:rsid w:val="006D651E"/>
    <w:rsid w:val="006D69F9"/>
    <w:rsid w:val="006E1E1D"/>
    <w:rsid w:val="006E2F8E"/>
    <w:rsid w:val="006E5AFA"/>
    <w:rsid w:val="006E5E22"/>
    <w:rsid w:val="006F144C"/>
    <w:rsid w:val="006F2F3A"/>
    <w:rsid w:val="006F45CF"/>
    <w:rsid w:val="006F4B61"/>
    <w:rsid w:val="006F518D"/>
    <w:rsid w:val="006F5637"/>
    <w:rsid w:val="006F5F86"/>
    <w:rsid w:val="006F610F"/>
    <w:rsid w:val="006F6982"/>
    <w:rsid w:val="006F728A"/>
    <w:rsid w:val="007038E3"/>
    <w:rsid w:val="007048A4"/>
    <w:rsid w:val="00706630"/>
    <w:rsid w:val="00707282"/>
    <w:rsid w:val="00707931"/>
    <w:rsid w:val="00707DFE"/>
    <w:rsid w:val="00710BB9"/>
    <w:rsid w:val="00711F90"/>
    <w:rsid w:val="00712BAA"/>
    <w:rsid w:val="00713358"/>
    <w:rsid w:val="00714BC4"/>
    <w:rsid w:val="00714C15"/>
    <w:rsid w:val="00715919"/>
    <w:rsid w:val="0071692A"/>
    <w:rsid w:val="00716D2B"/>
    <w:rsid w:val="007211FF"/>
    <w:rsid w:val="007213FA"/>
    <w:rsid w:val="00721EAF"/>
    <w:rsid w:val="00721EB6"/>
    <w:rsid w:val="00721F35"/>
    <w:rsid w:val="00723A72"/>
    <w:rsid w:val="007254E1"/>
    <w:rsid w:val="00725BBC"/>
    <w:rsid w:val="00736E2C"/>
    <w:rsid w:val="00737004"/>
    <w:rsid w:val="007466C9"/>
    <w:rsid w:val="007479E6"/>
    <w:rsid w:val="00751889"/>
    <w:rsid w:val="00753086"/>
    <w:rsid w:val="00753605"/>
    <w:rsid w:val="00753D12"/>
    <w:rsid w:val="0075525E"/>
    <w:rsid w:val="00755BF3"/>
    <w:rsid w:val="00755D01"/>
    <w:rsid w:val="0076271E"/>
    <w:rsid w:val="00763106"/>
    <w:rsid w:val="00764149"/>
    <w:rsid w:val="007666C8"/>
    <w:rsid w:val="00767F6C"/>
    <w:rsid w:val="007713A5"/>
    <w:rsid w:val="007717BF"/>
    <w:rsid w:val="00771F7A"/>
    <w:rsid w:val="00772B73"/>
    <w:rsid w:val="00772C05"/>
    <w:rsid w:val="00772FA9"/>
    <w:rsid w:val="00774CCB"/>
    <w:rsid w:val="0077531D"/>
    <w:rsid w:val="0077545E"/>
    <w:rsid w:val="00776B1A"/>
    <w:rsid w:val="00776E36"/>
    <w:rsid w:val="007770BB"/>
    <w:rsid w:val="0077721A"/>
    <w:rsid w:val="00780C60"/>
    <w:rsid w:val="00783506"/>
    <w:rsid w:val="00783C9B"/>
    <w:rsid w:val="00786105"/>
    <w:rsid w:val="0078731E"/>
    <w:rsid w:val="00790146"/>
    <w:rsid w:val="0079364F"/>
    <w:rsid w:val="0079451B"/>
    <w:rsid w:val="00794D79"/>
    <w:rsid w:val="00796FD2"/>
    <w:rsid w:val="0079773F"/>
    <w:rsid w:val="007A032A"/>
    <w:rsid w:val="007A2B5F"/>
    <w:rsid w:val="007A5A6C"/>
    <w:rsid w:val="007A778C"/>
    <w:rsid w:val="007A7A8F"/>
    <w:rsid w:val="007B2356"/>
    <w:rsid w:val="007B2B92"/>
    <w:rsid w:val="007B49B7"/>
    <w:rsid w:val="007B6E70"/>
    <w:rsid w:val="007B7A93"/>
    <w:rsid w:val="007C0C62"/>
    <w:rsid w:val="007C0FEE"/>
    <w:rsid w:val="007C100A"/>
    <w:rsid w:val="007C237F"/>
    <w:rsid w:val="007C27AA"/>
    <w:rsid w:val="007C2A22"/>
    <w:rsid w:val="007C3A63"/>
    <w:rsid w:val="007C4E45"/>
    <w:rsid w:val="007C553F"/>
    <w:rsid w:val="007C61BA"/>
    <w:rsid w:val="007D05E1"/>
    <w:rsid w:val="007D2B6A"/>
    <w:rsid w:val="007D6477"/>
    <w:rsid w:val="007D6C54"/>
    <w:rsid w:val="007D7E82"/>
    <w:rsid w:val="007E011F"/>
    <w:rsid w:val="007E027B"/>
    <w:rsid w:val="007E0FD5"/>
    <w:rsid w:val="007E22F0"/>
    <w:rsid w:val="007E23A9"/>
    <w:rsid w:val="007E2DC8"/>
    <w:rsid w:val="007E4A44"/>
    <w:rsid w:val="007E5685"/>
    <w:rsid w:val="007E6697"/>
    <w:rsid w:val="007E675A"/>
    <w:rsid w:val="007F0B4E"/>
    <w:rsid w:val="007F2B33"/>
    <w:rsid w:val="007F402F"/>
    <w:rsid w:val="007F60A8"/>
    <w:rsid w:val="007F68EF"/>
    <w:rsid w:val="007F753A"/>
    <w:rsid w:val="007F7D01"/>
    <w:rsid w:val="0080328D"/>
    <w:rsid w:val="00806146"/>
    <w:rsid w:val="008064DC"/>
    <w:rsid w:val="008071B2"/>
    <w:rsid w:val="008075F8"/>
    <w:rsid w:val="008113D7"/>
    <w:rsid w:val="00812120"/>
    <w:rsid w:val="008161D7"/>
    <w:rsid w:val="0082046B"/>
    <w:rsid w:val="008205E9"/>
    <w:rsid w:val="00820F95"/>
    <w:rsid w:val="008218E6"/>
    <w:rsid w:val="00822455"/>
    <w:rsid w:val="00822969"/>
    <w:rsid w:val="008239D2"/>
    <w:rsid w:val="008271B8"/>
    <w:rsid w:val="00827AAA"/>
    <w:rsid w:val="00827CE5"/>
    <w:rsid w:val="0083108C"/>
    <w:rsid w:val="00831D2F"/>
    <w:rsid w:val="00833C9C"/>
    <w:rsid w:val="00834919"/>
    <w:rsid w:val="00834AEF"/>
    <w:rsid w:val="00834F66"/>
    <w:rsid w:val="008357E6"/>
    <w:rsid w:val="008370CC"/>
    <w:rsid w:val="00837D48"/>
    <w:rsid w:val="00837D5A"/>
    <w:rsid w:val="00837D6C"/>
    <w:rsid w:val="00837E56"/>
    <w:rsid w:val="008403BF"/>
    <w:rsid w:val="008406A8"/>
    <w:rsid w:val="00842197"/>
    <w:rsid w:val="00842FDE"/>
    <w:rsid w:val="00843727"/>
    <w:rsid w:val="00845149"/>
    <w:rsid w:val="00850EBD"/>
    <w:rsid w:val="0085286B"/>
    <w:rsid w:val="00853050"/>
    <w:rsid w:val="0085401F"/>
    <w:rsid w:val="00855AC0"/>
    <w:rsid w:val="00855B5E"/>
    <w:rsid w:val="00860AFB"/>
    <w:rsid w:val="00863B11"/>
    <w:rsid w:val="008660B9"/>
    <w:rsid w:val="008708F3"/>
    <w:rsid w:val="0087096F"/>
    <w:rsid w:val="00870B31"/>
    <w:rsid w:val="00870BD7"/>
    <w:rsid w:val="00870CE2"/>
    <w:rsid w:val="00871033"/>
    <w:rsid w:val="008724AF"/>
    <w:rsid w:val="008745CC"/>
    <w:rsid w:val="00876A05"/>
    <w:rsid w:val="0087776A"/>
    <w:rsid w:val="00880613"/>
    <w:rsid w:val="00881138"/>
    <w:rsid w:val="008831C5"/>
    <w:rsid w:val="00883927"/>
    <w:rsid w:val="008847C2"/>
    <w:rsid w:val="00884E2B"/>
    <w:rsid w:val="00885092"/>
    <w:rsid w:val="00885143"/>
    <w:rsid w:val="00886D0A"/>
    <w:rsid w:val="0089103A"/>
    <w:rsid w:val="00892380"/>
    <w:rsid w:val="00893BEA"/>
    <w:rsid w:val="00894E34"/>
    <w:rsid w:val="00895102"/>
    <w:rsid w:val="008969B0"/>
    <w:rsid w:val="00896BD1"/>
    <w:rsid w:val="008A009B"/>
    <w:rsid w:val="008A2F20"/>
    <w:rsid w:val="008A35DF"/>
    <w:rsid w:val="008A3D62"/>
    <w:rsid w:val="008A41D0"/>
    <w:rsid w:val="008A6ACC"/>
    <w:rsid w:val="008A6BCB"/>
    <w:rsid w:val="008A720D"/>
    <w:rsid w:val="008A7DB4"/>
    <w:rsid w:val="008B082F"/>
    <w:rsid w:val="008B19DE"/>
    <w:rsid w:val="008B1A00"/>
    <w:rsid w:val="008C090D"/>
    <w:rsid w:val="008C1970"/>
    <w:rsid w:val="008C30DE"/>
    <w:rsid w:val="008C5ABE"/>
    <w:rsid w:val="008C749B"/>
    <w:rsid w:val="008C7F27"/>
    <w:rsid w:val="008D041D"/>
    <w:rsid w:val="008D0670"/>
    <w:rsid w:val="008D0C02"/>
    <w:rsid w:val="008D0C2A"/>
    <w:rsid w:val="008D0DC1"/>
    <w:rsid w:val="008D0E94"/>
    <w:rsid w:val="008D36D5"/>
    <w:rsid w:val="008D3965"/>
    <w:rsid w:val="008D4B39"/>
    <w:rsid w:val="008D4DDB"/>
    <w:rsid w:val="008D5922"/>
    <w:rsid w:val="008D6E26"/>
    <w:rsid w:val="008D6F3D"/>
    <w:rsid w:val="008E1211"/>
    <w:rsid w:val="008E2D2A"/>
    <w:rsid w:val="008E40DB"/>
    <w:rsid w:val="008F0C69"/>
    <w:rsid w:val="008F1688"/>
    <w:rsid w:val="008F1BDF"/>
    <w:rsid w:val="008F2163"/>
    <w:rsid w:val="008F2F8B"/>
    <w:rsid w:val="008F6DF3"/>
    <w:rsid w:val="008F759C"/>
    <w:rsid w:val="009012BD"/>
    <w:rsid w:val="00902F2B"/>
    <w:rsid w:val="009067D2"/>
    <w:rsid w:val="00912003"/>
    <w:rsid w:val="00913DAE"/>
    <w:rsid w:val="00913E8F"/>
    <w:rsid w:val="009226BF"/>
    <w:rsid w:val="00925293"/>
    <w:rsid w:val="00925C01"/>
    <w:rsid w:val="00925D3B"/>
    <w:rsid w:val="00926104"/>
    <w:rsid w:val="009277F8"/>
    <w:rsid w:val="009278A0"/>
    <w:rsid w:val="0093392B"/>
    <w:rsid w:val="0093635E"/>
    <w:rsid w:val="0093798F"/>
    <w:rsid w:val="00942CE4"/>
    <w:rsid w:val="00943107"/>
    <w:rsid w:val="009431D2"/>
    <w:rsid w:val="009456F7"/>
    <w:rsid w:val="009459AA"/>
    <w:rsid w:val="00945EB3"/>
    <w:rsid w:val="00946FD6"/>
    <w:rsid w:val="00952DA8"/>
    <w:rsid w:val="009576FC"/>
    <w:rsid w:val="009604FF"/>
    <w:rsid w:val="00962DBA"/>
    <w:rsid w:val="009664F2"/>
    <w:rsid w:val="0096783E"/>
    <w:rsid w:val="00967EE3"/>
    <w:rsid w:val="0097256E"/>
    <w:rsid w:val="00972599"/>
    <w:rsid w:val="00972A5F"/>
    <w:rsid w:val="00973138"/>
    <w:rsid w:val="00973B03"/>
    <w:rsid w:val="00974DDE"/>
    <w:rsid w:val="00974EE9"/>
    <w:rsid w:val="00976211"/>
    <w:rsid w:val="00977B9B"/>
    <w:rsid w:val="00977E67"/>
    <w:rsid w:val="009815B1"/>
    <w:rsid w:val="009839C4"/>
    <w:rsid w:val="00990454"/>
    <w:rsid w:val="009935E9"/>
    <w:rsid w:val="00993F2F"/>
    <w:rsid w:val="009967C4"/>
    <w:rsid w:val="00997299"/>
    <w:rsid w:val="009979C4"/>
    <w:rsid w:val="009A035E"/>
    <w:rsid w:val="009A0483"/>
    <w:rsid w:val="009A0DCA"/>
    <w:rsid w:val="009A0FB6"/>
    <w:rsid w:val="009A2FD0"/>
    <w:rsid w:val="009A464C"/>
    <w:rsid w:val="009A4E85"/>
    <w:rsid w:val="009A5C73"/>
    <w:rsid w:val="009A5CC9"/>
    <w:rsid w:val="009A77A2"/>
    <w:rsid w:val="009B0205"/>
    <w:rsid w:val="009B0479"/>
    <w:rsid w:val="009B0A3D"/>
    <w:rsid w:val="009B3093"/>
    <w:rsid w:val="009B3D3C"/>
    <w:rsid w:val="009B4484"/>
    <w:rsid w:val="009B5233"/>
    <w:rsid w:val="009B645A"/>
    <w:rsid w:val="009C0054"/>
    <w:rsid w:val="009C281D"/>
    <w:rsid w:val="009C3C94"/>
    <w:rsid w:val="009C60A4"/>
    <w:rsid w:val="009C6A9B"/>
    <w:rsid w:val="009C732C"/>
    <w:rsid w:val="009C757D"/>
    <w:rsid w:val="009D0849"/>
    <w:rsid w:val="009D12C4"/>
    <w:rsid w:val="009D1F69"/>
    <w:rsid w:val="009D2383"/>
    <w:rsid w:val="009D46B5"/>
    <w:rsid w:val="009D5037"/>
    <w:rsid w:val="009D6126"/>
    <w:rsid w:val="009D6330"/>
    <w:rsid w:val="009D660B"/>
    <w:rsid w:val="009D6760"/>
    <w:rsid w:val="009D792C"/>
    <w:rsid w:val="009E2D57"/>
    <w:rsid w:val="009E3985"/>
    <w:rsid w:val="009E3FC7"/>
    <w:rsid w:val="009E466F"/>
    <w:rsid w:val="009E4749"/>
    <w:rsid w:val="009E5151"/>
    <w:rsid w:val="009E5492"/>
    <w:rsid w:val="009E554B"/>
    <w:rsid w:val="009E57EB"/>
    <w:rsid w:val="009E5D19"/>
    <w:rsid w:val="009E7454"/>
    <w:rsid w:val="009E7507"/>
    <w:rsid w:val="009F0C48"/>
    <w:rsid w:val="009F14FE"/>
    <w:rsid w:val="009F17E7"/>
    <w:rsid w:val="009F3244"/>
    <w:rsid w:val="009F44A4"/>
    <w:rsid w:val="009F4DB3"/>
    <w:rsid w:val="009F57C1"/>
    <w:rsid w:val="009F5805"/>
    <w:rsid w:val="009F759C"/>
    <w:rsid w:val="00A0004A"/>
    <w:rsid w:val="00A00AF0"/>
    <w:rsid w:val="00A0202A"/>
    <w:rsid w:val="00A028E1"/>
    <w:rsid w:val="00A02ACA"/>
    <w:rsid w:val="00A0380B"/>
    <w:rsid w:val="00A052D9"/>
    <w:rsid w:val="00A070D6"/>
    <w:rsid w:val="00A107A9"/>
    <w:rsid w:val="00A1300C"/>
    <w:rsid w:val="00A132AC"/>
    <w:rsid w:val="00A13D16"/>
    <w:rsid w:val="00A149F3"/>
    <w:rsid w:val="00A14A58"/>
    <w:rsid w:val="00A16265"/>
    <w:rsid w:val="00A16330"/>
    <w:rsid w:val="00A17A9C"/>
    <w:rsid w:val="00A213EF"/>
    <w:rsid w:val="00A239C8"/>
    <w:rsid w:val="00A2540A"/>
    <w:rsid w:val="00A26D01"/>
    <w:rsid w:val="00A270D5"/>
    <w:rsid w:val="00A275BB"/>
    <w:rsid w:val="00A3052D"/>
    <w:rsid w:val="00A307BB"/>
    <w:rsid w:val="00A30A19"/>
    <w:rsid w:val="00A35847"/>
    <w:rsid w:val="00A359A6"/>
    <w:rsid w:val="00A35F2D"/>
    <w:rsid w:val="00A3612A"/>
    <w:rsid w:val="00A41103"/>
    <w:rsid w:val="00A41E92"/>
    <w:rsid w:val="00A4218B"/>
    <w:rsid w:val="00A42272"/>
    <w:rsid w:val="00A42E62"/>
    <w:rsid w:val="00A43B86"/>
    <w:rsid w:val="00A43E4C"/>
    <w:rsid w:val="00A44C1E"/>
    <w:rsid w:val="00A45DDA"/>
    <w:rsid w:val="00A45E01"/>
    <w:rsid w:val="00A460F1"/>
    <w:rsid w:val="00A466D8"/>
    <w:rsid w:val="00A4750D"/>
    <w:rsid w:val="00A4787C"/>
    <w:rsid w:val="00A47AF3"/>
    <w:rsid w:val="00A51CF4"/>
    <w:rsid w:val="00A5276B"/>
    <w:rsid w:val="00A528CD"/>
    <w:rsid w:val="00A52AD7"/>
    <w:rsid w:val="00A5321F"/>
    <w:rsid w:val="00A53AF6"/>
    <w:rsid w:val="00A6043D"/>
    <w:rsid w:val="00A615BD"/>
    <w:rsid w:val="00A616C0"/>
    <w:rsid w:val="00A6204F"/>
    <w:rsid w:val="00A635FD"/>
    <w:rsid w:val="00A64510"/>
    <w:rsid w:val="00A66433"/>
    <w:rsid w:val="00A670B6"/>
    <w:rsid w:val="00A67324"/>
    <w:rsid w:val="00A7107C"/>
    <w:rsid w:val="00A71C43"/>
    <w:rsid w:val="00A71EDD"/>
    <w:rsid w:val="00A727CB"/>
    <w:rsid w:val="00A74957"/>
    <w:rsid w:val="00A74A7F"/>
    <w:rsid w:val="00A752C1"/>
    <w:rsid w:val="00A76827"/>
    <w:rsid w:val="00A77A87"/>
    <w:rsid w:val="00A822AE"/>
    <w:rsid w:val="00A82D52"/>
    <w:rsid w:val="00A862E6"/>
    <w:rsid w:val="00A91FFB"/>
    <w:rsid w:val="00A92957"/>
    <w:rsid w:val="00A94CB1"/>
    <w:rsid w:val="00A954A8"/>
    <w:rsid w:val="00A96D7D"/>
    <w:rsid w:val="00AA056F"/>
    <w:rsid w:val="00AA077C"/>
    <w:rsid w:val="00AA22B3"/>
    <w:rsid w:val="00AA2F3E"/>
    <w:rsid w:val="00AA4C3E"/>
    <w:rsid w:val="00AA604E"/>
    <w:rsid w:val="00AA69A9"/>
    <w:rsid w:val="00AA69DB"/>
    <w:rsid w:val="00AA710D"/>
    <w:rsid w:val="00AB1939"/>
    <w:rsid w:val="00AB3328"/>
    <w:rsid w:val="00AB39DE"/>
    <w:rsid w:val="00AB53B1"/>
    <w:rsid w:val="00AB5ECA"/>
    <w:rsid w:val="00AB6F82"/>
    <w:rsid w:val="00AC05B2"/>
    <w:rsid w:val="00AC1385"/>
    <w:rsid w:val="00AC5D42"/>
    <w:rsid w:val="00AC610C"/>
    <w:rsid w:val="00AC6C40"/>
    <w:rsid w:val="00AC6EFA"/>
    <w:rsid w:val="00AD0FCE"/>
    <w:rsid w:val="00AD1F2D"/>
    <w:rsid w:val="00AD2E1C"/>
    <w:rsid w:val="00AD5730"/>
    <w:rsid w:val="00AD7013"/>
    <w:rsid w:val="00AD7098"/>
    <w:rsid w:val="00AD710F"/>
    <w:rsid w:val="00AD7F5B"/>
    <w:rsid w:val="00AE218A"/>
    <w:rsid w:val="00AE3538"/>
    <w:rsid w:val="00AE3F0E"/>
    <w:rsid w:val="00AE47FE"/>
    <w:rsid w:val="00AE4D20"/>
    <w:rsid w:val="00AE6E33"/>
    <w:rsid w:val="00AE7DF5"/>
    <w:rsid w:val="00AE7ED6"/>
    <w:rsid w:val="00AF3D90"/>
    <w:rsid w:val="00B009D7"/>
    <w:rsid w:val="00B0112F"/>
    <w:rsid w:val="00B03618"/>
    <w:rsid w:val="00B04554"/>
    <w:rsid w:val="00B04C77"/>
    <w:rsid w:val="00B136C1"/>
    <w:rsid w:val="00B13F85"/>
    <w:rsid w:val="00B14E2B"/>
    <w:rsid w:val="00B14F27"/>
    <w:rsid w:val="00B15446"/>
    <w:rsid w:val="00B168DC"/>
    <w:rsid w:val="00B16E64"/>
    <w:rsid w:val="00B1726E"/>
    <w:rsid w:val="00B17502"/>
    <w:rsid w:val="00B17F2B"/>
    <w:rsid w:val="00B22D8D"/>
    <w:rsid w:val="00B23707"/>
    <w:rsid w:val="00B25118"/>
    <w:rsid w:val="00B37BD7"/>
    <w:rsid w:val="00B40501"/>
    <w:rsid w:val="00B41225"/>
    <w:rsid w:val="00B42BE3"/>
    <w:rsid w:val="00B42E0C"/>
    <w:rsid w:val="00B464FB"/>
    <w:rsid w:val="00B47186"/>
    <w:rsid w:val="00B52F12"/>
    <w:rsid w:val="00B5346A"/>
    <w:rsid w:val="00B540A8"/>
    <w:rsid w:val="00B54C81"/>
    <w:rsid w:val="00B550A4"/>
    <w:rsid w:val="00B606B1"/>
    <w:rsid w:val="00B611F1"/>
    <w:rsid w:val="00B61CD6"/>
    <w:rsid w:val="00B61CF7"/>
    <w:rsid w:val="00B61E95"/>
    <w:rsid w:val="00B62122"/>
    <w:rsid w:val="00B62A61"/>
    <w:rsid w:val="00B64236"/>
    <w:rsid w:val="00B643C4"/>
    <w:rsid w:val="00B64861"/>
    <w:rsid w:val="00B656FB"/>
    <w:rsid w:val="00B70CEA"/>
    <w:rsid w:val="00B71AAA"/>
    <w:rsid w:val="00B72292"/>
    <w:rsid w:val="00B72F21"/>
    <w:rsid w:val="00B730B7"/>
    <w:rsid w:val="00B74C75"/>
    <w:rsid w:val="00B7685E"/>
    <w:rsid w:val="00B77D30"/>
    <w:rsid w:val="00B810C5"/>
    <w:rsid w:val="00B81961"/>
    <w:rsid w:val="00B826C9"/>
    <w:rsid w:val="00B8452E"/>
    <w:rsid w:val="00B84572"/>
    <w:rsid w:val="00B86DEF"/>
    <w:rsid w:val="00B905CE"/>
    <w:rsid w:val="00B90D40"/>
    <w:rsid w:val="00B91242"/>
    <w:rsid w:val="00B9216B"/>
    <w:rsid w:val="00B93073"/>
    <w:rsid w:val="00B93772"/>
    <w:rsid w:val="00B960DC"/>
    <w:rsid w:val="00B96528"/>
    <w:rsid w:val="00B96A6D"/>
    <w:rsid w:val="00BA05FB"/>
    <w:rsid w:val="00BA0A7C"/>
    <w:rsid w:val="00BA18CC"/>
    <w:rsid w:val="00BA2733"/>
    <w:rsid w:val="00BA2B6A"/>
    <w:rsid w:val="00BA2FB0"/>
    <w:rsid w:val="00BA40C5"/>
    <w:rsid w:val="00BA4117"/>
    <w:rsid w:val="00BA64E5"/>
    <w:rsid w:val="00BA6F52"/>
    <w:rsid w:val="00BB0829"/>
    <w:rsid w:val="00BB0DF2"/>
    <w:rsid w:val="00BB0F97"/>
    <w:rsid w:val="00BB17FC"/>
    <w:rsid w:val="00BB23B8"/>
    <w:rsid w:val="00BB2544"/>
    <w:rsid w:val="00BB344B"/>
    <w:rsid w:val="00BB446E"/>
    <w:rsid w:val="00BB4B2D"/>
    <w:rsid w:val="00BB59D6"/>
    <w:rsid w:val="00BB6A09"/>
    <w:rsid w:val="00BB75DB"/>
    <w:rsid w:val="00BC094B"/>
    <w:rsid w:val="00BC1166"/>
    <w:rsid w:val="00BC1812"/>
    <w:rsid w:val="00BC1A7B"/>
    <w:rsid w:val="00BC284B"/>
    <w:rsid w:val="00BC2D29"/>
    <w:rsid w:val="00BC3320"/>
    <w:rsid w:val="00BC570C"/>
    <w:rsid w:val="00BC5FE2"/>
    <w:rsid w:val="00BC70C8"/>
    <w:rsid w:val="00BC78F6"/>
    <w:rsid w:val="00BC7ECC"/>
    <w:rsid w:val="00BD105C"/>
    <w:rsid w:val="00BD15E1"/>
    <w:rsid w:val="00BD2328"/>
    <w:rsid w:val="00BD3371"/>
    <w:rsid w:val="00BD3584"/>
    <w:rsid w:val="00BD4184"/>
    <w:rsid w:val="00BD5296"/>
    <w:rsid w:val="00BD556D"/>
    <w:rsid w:val="00BD602E"/>
    <w:rsid w:val="00BD640A"/>
    <w:rsid w:val="00BD6B49"/>
    <w:rsid w:val="00BE0D72"/>
    <w:rsid w:val="00BE0E3D"/>
    <w:rsid w:val="00BE3672"/>
    <w:rsid w:val="00BE3722"/>
    <w:rsid w:val="00BE46FE"/>
    <w:rsid w:val="00BE4CF7"/>
    <w:rsid w:val="00BF0085"/>
    <w:rsid w:val="00BF06E6"/>
    <w:rsid w:val="00BF47A1"/>
    <w:rsid w:val="00BF5374"/>
    <w:rsid w:val="00BF6501"/>
    <w:rsid w:val="00BF749B"/>
    <w:rsid w:val="00BF7A56"/>
    <w:rsid w:val="00C0210C"/>
    <w:rsid w:val="00C02DAF"/>
    <w:rsid w:val="00C033A7"/>
    <w:rsid w:val="00C038B0"/>
    <w:rsid w:val="00C03B46"/>
    <w:rsid w:val="00C04236"/>
    <w:rsid w:val="00C07E9F"/>
    <w:rsid w:val="00C07F8A"/>
    <w:rsid w:val="00C10785"/>
    <w:rsid w:val="00C10AC1"/>
    <w:rsid w:val="00C1243E"/>
    <w:rsid w:val="00C14DA6"/>
    <w:rsid w:val="00C154E9"/>
    <w:rsid w:val="00C166EB"/>
    <w:rsid w:val="00C17784"/>
    <w:rsid w:val="00C17E19"/>
    <w:rsid w:val="00C20053"/>
    <w:rsid w:val="00C2060D"/>
    <w:rsid w:val="00C20CDB"/>
    <w:rsid w:val="00C223EA"/>
    <w:rsid w:val="00C22485"/>
    <w:rsid w:val="00C22AE6"/>
    <w:rsid w:val="00C24D16"/>
    <w:rsid w:val="00C24F01"/>
    <w:rsid w:val="00C2753F"/>
    <w:rsid w:val="00C30557"/>
    <w:rsid w:val="00C3264D"/>
    <w:rsid w:val="00C32800"/>
    <w:rsid w:val="00C32F81"/>
    <w:rsid w:val="00C352D3"/>
    <w:rsid w:val="00C35F04"/>
    <w:rsid w:val="00C409A3"/>
    <w:rsid w:val="00C416CD"/>
    <w:rsid w:val="00C447E8"/>
    <w:rsid w:val="00C4664F"/>
    <w:rsid w:val="00C475BE"/>
    <w:rsid w:val="00C47866"/>
    <w:rsid w:val="00C55744"/>
    <w:rsid w:val="00C5703D"/>
    <w:rsid w:val="00C609E3"/>
    <w:rsid w:val="00C6159B"/>
    <w:rsid w:val="00C6269B"/>
    <w:rsid w:val="00C63B38"/>
    <w:rsid w:val="00C66B55"/>
    <w:rsid w:val="00C71430"/>
    <w:rsid w:val="00C71FF5"/>
    <w:rsid w:val="00C7322B"/>
    <w:rsid w:val="00C743D3"/>
    <w:rsid w:val="00C74FD4"/>
    <w:rsid w:val="00C75E0E"/>
    <w:rsid w:val="00C774CD"/>
    <w:rsid w:val="00C77533"/>
    <w:rsid w:val="00C812F3"/>
    <w:rsid w:val="00C82396"/>
    <w:rsid w:val="00C850A4"/>
    <w:rsid w:val="00C85A4A"/>
    <w:rsid w:val="00C87C98"/>
    <w:rsid w:val="00C90354"/>
    <w:rsid w:val="00C90366"/>
    <w:rsid w:val="00C916A7"/>
    <w:rsid w:val="00C921A7"/>
    <w:rsid w:val="00C929E2"/>
    <w:rsid w:val="00C930A8"/>
    <w:rsid w:val="00C950B2"/>
    <w:rsid w:val="00C95F20"/>
    <w:rsid w:val="00CA0198"/>
    <w:rsid w:val="00CA2F24"/>
    <w:rsid w:val="00CA34BC"/>
    <w:rsid w:val="00CA4405"/>
    <w:rsid w:val="00CA4892"/>
    <w:rsid w:val="00CA5C8A"/>
    <w:rsid w:val="00CA7978"/>
    <w:rsid w:val="00CB1A40"/>
    <w:rsid w:val="00CB387E"/>
    <w:rsid w:val="00CB41FC"/>
    <w:rsid w:val="00CB4C07"/>
    <w:rsid w:val="00CB5031"/>
    <w:rsid w:val="00CB581C"/>
    <w:rsid w:val="00CB6764"/>
    <w:rsid w:val="00CC071E"/>
    <w:rsid w:val="00CC0DBC"/>
    <w:rsid w:val="00CC2006"/>
    <w:rsid w:val="00CC36B6"/>
    <w:rsid w:val="00CC41A3"/>
    <w:rsid w:val="00CC43A5"/>
    <w:rsid w:val="00CC4521"/>
    <w:rsid w:val="00CC755C"/>
    <w:rsid w:val="00CD1DF6"/>
    <w:rsid w:val="00CD47E6"/>
    <w:rsid w:val="00CD571E"/>
    <w:rsid w:val="00CD57DB"/>
    <w:rsid w:val="00CD5EA7"/>
    <w:rsid w:val="00CD6D19"/>
    <w:rsid w:val="00CD6DE3"/>
    <w:rsid w:val="00CE0636"/>
    <w:rsid w:val="00CE0C8B"/>
    <w:rsid w:val="00CE0FAD"/>
    <w:rsid w:val="00CE3797"/>
    <w:rsid w:val="00CE3E60"/>
    <w:rsid w:val="00CE56F8"/>
    <w:rsid w:val="00CE58DD"/>
    <w:rsid w:val="00CE73F4"/>
    <w:rsid w:val="00CE7481"/>
    <w:rsid w:val="00CE7F88"/>
    <w:rsid w:val="00CF0167"/>
    <w:rsid w:val="00CF0650"/>
    <w:rsid w:val="00CF1481"/>
    <w:rsid w:val="00CF2287"/>
    <w:rsid w:val="00CF3AA2"/>
    <w:rsid w:val="00CF4E1D"/>
    <w:rsid w:val="00CF560E"/>
    <w:rsid w:val="00CF5F41"/>
    <w:rsid w:val="00D00026"/>
    <w:rsid w:val="00D005F4"/>
    <w:rsid w:val="00D03B3E"/>
    <w:rsid w:val="00D0430B"/>
    <w:rsid w:val="00D07B48"/>
    <w:rsid w:val="00D10A18"/>
    <w:rsid w:val="00D11689"/>
    <w:rsid w:val="00D12572"/>
    <w:rsid w:val="00D1304A"/>
    <w:rsid w:val="00D20E97"/>
    <w:rsid w:val="00D223B3"/>
    <w:rsid w:val="00D24DE2"/>
    <w:rsid w:val="00D25331"/>
    <w:rsid w:val="00D25676"/>
    <w:rsid w:val="00D30028"/>
    <w:rsid w:val="00D31FF2"/>
    <w:rsid w:val="00D3224B"/>
    <w:rsid w:val="00D326AF"/>
    <w:rsid w:val="00D32D92"/>
    <w:rsid w:val="00D336D0"/>
    <w:rsid w:val="00D33CA2"/>
    <w:rsid w:val="00D3563E"/>
    <w:rsid w:val="00D40495"/>
    <w:rsid w:val="00D40499"/>
    <w:rsid w:val="00D40C6B"/>
    <w:rsid w:val="00D41636"/>
    <w:rsid w:val="00D41CD7"/>
    <w:rsid w:val="00D453BC"/>
    <w:rsid w:val="00D47CA9"/>
    <w:rsid w:val="00D50B62"/>
    <w:rsid w:val="00D52233"/>
    <w:rsid w:val="00D54859"/>
    <w:rsid w:val="00D55BD2"/>
    <w:rsid w:val="00D563F7"/>
    <w:rsid w:val="00D56CA2"/>
    <w:rsid w:val="00D61078"/>
    <w:rsid w:val="00D615CC"/>
    <w:rsid w:val="00D62588"/>
    <w:rsid w:val="00D6406A"/>
    <w:rsid w:val="00D65286"/>
    <w:rsid w:val="00D67EBE"/>
    <w:rsid w:val="00D70D64"/>
    <w:rsid w:val="00D71676"/>
    <w:rsid w:val="00D73AEC"/>
    <w:rsid w:val="00D73F7D"/>
    <w:rsid w:val="00D74D85"/>
    <w:rsid w:val="00D77AC9"/>
    <w:rsid w:val="00D77F82"/>
    <w:rsid w:val="00D83BE8"/>
    <w:rsid w:val="00D841A7"/>
    <w:rsid w:val="00D86ED0"/>
    <w:rsid w:val="00D87404"/>
    <w:rsid w:val="00D8790B"/>
    <w:rsid w:val="00D87AEE"/>
    <w:rsid w:val="00D87BBD"/>
    <w:rsid w:val="00D93F33"/>
    <w:rsid w:val="00D93FD9"/>
    <w:rsid w:val="00D97ADB"/>
    <w:rsid w:val="00DA0194"/>
    <w:rsid w:val="00DA2D13"/>
    <w:rsid w:val="00DA33F9"/>
    <w:rsid w:val="00DA3AC5"/>
    <w:rsid w:val="00DA47EC"/>
    <w:rsid w:val="00DA75B2"/>
    <w:rsid w:val="00DA7ADB"/>
    <w:rsid w:val="00DB1955"/>
    <w:rsid w:val="00DB20EF"/>
    <w:rsid w:val="00DB2936"/>
    <w:rsid w:val="00DB6305"/>
    <w:rsid w:val="00DB73D5"/>
    <w:rsid w:val="00DC0120"/>
    <w:rsid w:val="00DC1374"/>
    <w:rsid w:val="00DC228B"/>
    <w:rsid w:val="00DC31F8"/>
    <w:rsid w:val="00DC5B1A"/>
    <w:rsid w:val="00DC7781"/>
    <w:rsid w:val="00DD0245"/>
    <w:rsid w:val="00DD081A"/>
    <w:rsid w:val="00DD18C5"/>
    <w:rsid w:val="00DD28A7"/>
    <w:rsid w:val="00DD36C9"/>
    <w:rsid w:val="00DD396F"/>
    <w:rsid w:val="00DD4BC3"/>
    <w:rsid w:val="00DD6163"/>
    <w:rsid w:val="00DE2654"/>
    <w:rsid w:val="00DE31D4"/>
    <w:rsid w:val="00DE323F"/>
    <w:rsid w:val="00DE4CB8"/>
    <w:rsid w:val="00DE59C3"/>
    <w:rsid w:val="00DE6772"/>
    <w:rsid w:val="00DE7A4D"/>
    <w:rsid w:val="00DF1210"/>
    <w:rsid w:val="00DF2746"/>
    <w:rsid w:val="00DF2DD9"/>
    <w:rsid w:val="00DF5ED4"/>
    <w:rsid w:val="00DF7917"/>
    <w:rsid w:val="00E006B0"/>
    <w:rsid w:val="00E02D06"/>
    <w:rsid w:val="00E05969"/>
    <w:rsid w:val="00E05FDD"/>
    <w:rsid w:val="00E07B57"/>
    <w:rsid w:val="00E11F5B"/>
    <w:rsid w:val="00E1222B"/>
    <w:rsid w:val="00E12AAD"/>
    <w:rsid w:val="00E13897"/>
    <w:rsid w:val="00E14406"/>
    <w:rsid w:val="00E160E9"/>
    <w:rsid w:val="00E16826"/>
    <w:rsid w:val="00E17898"/>
    <w:rsid w:val="00E227EE"/>
    <w:rsid w:val="00E24E66"/>
    <w:rsid w:val="00E24FE6"/>
    <w:rsid w:val="00E256FF"/>
    <w:rsid w:val="00E25B4B"/>
    <w:rsid w:val="00E25EE8"/>
    <w:rsid w:val="00E26781"/>
    <w:rsid w:val="00E27DB7"/>
    <w:rsid w:val="00E2F7F0"/>
    <w:rsid w:val="00E30AD1"/>
    <w:rsid w:val="00E30BB5"/>
    <w:rsid w:val="00E31739"/>
    <w:rsid w:val="00E332D0"/>
    <w:rsid w:val="00E33BB7"/>
    <w:rsid w:val="00E3423D"/>
    <w:rsid w:val="00E34948"/>
    <w:rsid w:val="00E35FB3"/>
    <w:rsid w:val="00E36365"/>
    <w:rsid w:val="00E370D0"/>
    <w:rsid w:val="00E376D3"/>
    <w:rsid w:val="00E4054B"/>
    <w:rsid w:val="00E408EB"/>
    <w:rsid w:val="00E413A1"/>
    <w:rsid w:val="00E417EF"/>
    <w:rsid w:val="00E4528D"/>
    <w:rsid w:val="00E455AB"/>
    <w:rsid w:val="00E47A13"/>
    <w:rsid w:val="00E516F5"/>
    <w:rsid w:val="00E52747"/>
    <w:rsid w:val="00E54B5C"/>
    <w:rsid w:val="00E55CF4"/>
    <w:rsid w:val="00E56D1F"/>
    <w:rsid w:val="00E57912"/>
    <w:rsid w:val="00E60142"/>
    <w:rsid w:val="00E60844"/>
    <w:rsid w:val="00E6387F"/>
    <w:rsid w:val="00E67D21"/>
    <w:rsid w:val="00E7048A"/>
    <w:rsid w:val="00E70EC3"/>
    <w:rsid w:val="00E718E6"/>
    <w:rsid w:val="00E72521"/>
    <w:rsid w:val="00E73FDE"/>
    <w:rsid w:val="00E75B40"/>
    <w:rsid w:val="00E76210"/>
    <w:rsid w:val="00E77103"/>
    <w:rsid w:val="00E818A2"/>
    <w:rsid w:val="00E82826"/>
    <w:rsid w:val="00E83102"/>
    <w:rsid w:val="00E83958"/>
    <w:rsid w:val="00E84B82"/>
    <w:rsid w:val="00E853B8"/>
    <w:rsid w:val="00E86F03"/>
    <w:rsid w:val="00E8779E"/>
    <w:rsid w:val="00E9192A"/>
    <w:rsid w:val="00E9249A"/>
    <w:rsid w:val="00E935EE"/>
    <w:rsid w:val="00E94868"/>
    <w:rsid w:val="00E94C7B"/>
    <w:rsid w:val="00E954DA"/>
    <w:rsid w:val="00EA0C53"/>
    <w:rsid w:val="00EA10B4"/>
    <w:rsid w:val="00EA113F"/>
    <w:rsid w:val="00EA21CA"/>
    <w:rsid w:val="00EA2A24"/>
    <w:rsid w:val="00EA3011"/>
    <w:rsid w:val="00EA37D4"/>
    <w:rsid w:val="00EA4DF9"/>
    <w:rsid w:val="00EA4EA8"/>
    <w:rsid w:val="00EA5B4C"/>
    <w:rsid w:val="00EA5DA6"/>
    <w:rsid w:val="00EA7D12"/>
    <w:rsid w:val="00EA7EB1"/>
    <w:rsid w:val="00EB18FF"/>
    <w:rsid w:val="00EB4FF6"/>
    <w:rsid w:val="00EC0552"/>
    <w:rsid w:val="00EC1EEF"/>
    <w:rsid w:val="00EC70F4"/>
    <w:rsid w:val="00ED149E"/>
    <w:rsid w:val="00ED2AB7"/>
    <w:rsid w:val="00ED3B73"/>
    <w:rsid w:val="00ED5BF2"/>
    <w:rsid w:val="00EE285D"/>
    <w:rsid w:val="00EE4290"/>
    <w:rsid w:val="00EE5134"/>
    <w:rsid w:val="00EF01D5"/>
    <w:rsid w:val="00EF077B"/>
    <w:rsid w:val="00EF1375"/>
    <w:rsid w:val="00EF1AC1"/>
    <w:rsid w:val="00EF28D6"/>
    <w:rsid w:val="00EF2A1A"/>
    <w:rsid w:val="00EF5045"/>
    <w:rsid w:val="00EF58D9"/>
    <w:rsid w:val="00F00135"/>
    <w:rsid w:val="00F00336"/>
    <w:rsid w:val="00F015CB"/>
    <w:rsid w:val="00F01648"/>
    <w:rsid w:val="00F0560E"/>
    <w:rsid w:val="00F07954"/>
    <w:rsid w:val="00F079F1"/>
    <w:rsid w:val="00F07B86"/>
    <w:rsid w:val="00F1382F"/>
    <w:rsid w:val="00F14838"/>
    <w:rsid w:val="00F162E6"/>
    <w:rsid w:val="00F17430"/>
    <w:rsid w:val="00F17886"/>
    <w:rsid w:val="00F238D9"/>
    <w:rsid w:val="00F2397D"/>
    <w:rsid w:val="00F26288"/>
    <w:rsid w:val="00F26D5D"/>
    <w:rsid w:val="00F301F1"/>
    <w:rsid w:val="00F3068D"/>
    <w:rsid w:val="00F34088"/>
    <w:rsid w:val="00F346B4"/>
    <w:rsid w:val="00F35863"/>
    <w:rsid w:val="00F4306F"/>
    <w:rsid w:val="00F43AEB"/>
    <w:rsid w:val="00F44188"/>
    <w:rsid w:val="00F44D44"/>
    <w:rsid w:val="00F44FA7"/>
    <w:rsid w:val="00F477EF"/>
    <w:rsid w:val="00F50823"/>
    <w:rsid w:val="00F510A6"/>
    <w:rsid w:val="00F51A3C"/>
    <w:rsid w:val="00F52283"/>
    <w:rsid w:val="00F52B16"/>
    <w:rsid w:val="00F52B4F"/>
    <w:rsid w:val="00F55977"/>
    <w:rsid w:val="00F575B4"/>
    <w:rsid w:val="00F611CA"/>
    <w:rsid w:val="00F61334"/>
    <w:rsid w:val="00F61522"/>
    <w:rsid w:val="00F63C40"/>
    <w:rsid w:val="00F64293"/>
    <w:rsid w:val="00F64C4B"/>
    <w:rsid w:val="00F67B94"/>
    <w:rsid w:val="00F717CF"/>
    <w:rsid w:val="00F723B5"/>
    <w:rsid w:val="00F72549"/>
    <w:rsid w:val="00F73924"/>
    <w:rsid w:val="00F7454A"/>
    <w:rsid w:val="00F75BF0"/>
    <w:rsid w:val="00F76383"/>
    <w:rsid w:val="00F7638B"/>
    <w:rsid w:val="00F76D13"/>
    <w:rsid w:val="00F76EF2"/>
    <w:rsid w:val="00F77407"/>
    <w:rsid w:val="00F77815"/>
    <w:rsid w:val="00F82023"/>
    <w:rsid w:val="00F82785"/>
    <w:rsid w:val="00F837EC"/>
    <w:rsid w:val="00F83856"/>
    <w:rsid w:val="00F84FBF"/>
    <w:rsid w:val="00F8547F"/>
    <w:rsid w:val="00F85714"/>
    <w:rsid w:val="00F86557"/>
    <w:rsid w:val="00F86760"/>
    <w:rsid w:val="00F8743B"/>
    <w:rsid w:val="00F87594"/>
    <w:rsid w:val="00F9247B"/>
    <w:rsid w:val="00F93B19"/>
    <w:rsid w:val="00F9415D"/>
    <w:rsid w:val="00F9420A"/>
    <w:rsid w:val="00F948D6"/>
    <w:rsid w:val="00F969F1"/>
    <w:rsid w:val="00FA02CC"/>
    <w:rsid w:val="00FA0630"/>
    <w:rsid w:val="00FA147D"/>
    <w:rsid w:val="00FA1898"/>
    <w:rsid w:val="00FA58F6"/>
    <w:rsid w:val="00FA59E8"/>
    <w:rsid w:val="00FA77B0"/>
    <w:rsid w:val="00FA78C4"/>
    <w:rsid w:val="00FB0D47"/>
    <w:rsid w:val="00FB2DFA"/>
    <w:rsid w:val="00FB4A6D"/>
    <w:rsid w:val="00FB77A4"/>
    <w:rsid w:val="00FC0476"/>
    <w:rsid w:val="00FC0594"/>
    <w:rsid w:val="00FC0CB6"/>
    <w:rsid w:val="00FC126A"/>
    <w:rsid w:val="00FC1B37"/>
    <w:rsid w:val="00FC2773"/>
    <w:rsid w:val="00FC2831"/>
    <w:rsid w:val="00FC2D2B"/>
    <w:rsid w:val="00FC3D98"/>
    <w:rsid w:val="00FC40F8"/>
    <w:rsid w:val="00FD096C"/>
    <w:rsid w:val="00FD0EFB"/>
    <w:rsid w:val="00FD1349"/>
    <w:rsid w:val="00FD1E14"/>
    <w:rsid w:val="00FD1FCA"/>
    <w:rsid w:val="00FD20D7"/>
    <w:rsid w:val="00FD25A5"/>
    <w:rsid w:val="00FD2785"/>
    <w:rsid w:val="00FD5FEA"/>
    <w:rsid w:val="00FD7C75"/>
    <w:rsid w:val="00FE17DD"/>
    <w:rsid w:val="00FE2689"/>
    <w:rsid w:val="00FE3CBC"/>
    <w:rsid w:val="00FF073F"/>
    <w:rsid w:val="00FF0B52"/>
    <w:rsid w:val="00FF3F6A"/>
    <w:rsid w:val="00FF43D5"/>
    <w:rsid w:val="00FF491A"/>
    <w:rsid w:val="00FF5F6C"/>
    <w:rsid w:val="00FF6F2F"/>
    <w:rsid w:val="00FF7200"/>
    <w:rsid w:val="028D6E4F"/>
    <w:rsid w:val="045A59AF"/>
    <w:rsid w:val="0564C9A2"/>
    <w:rsid w:val="059D55A0"/>
    <w:rsid w:val="05A7AA7F"/>
    <w:rsid w:val="067FFEF8"/>
    <w:rsid w:val="078E31E0"/>
    <w:rsid w:val="07E665EF"/>
    <w:rsid w:val="0841F353"/>
    <w:rsid w:val="08654E3F"/>
    <w:rsid w:val="0881F3EA"/>
    <w:rsid w:val="094631BA"/>
    <w:rsid w:val="0A79F133"/>
    <w:rsid w:val="0AAE664B"/>
    <w:rsid w:val="0AC73323"/>
    <w:rsid w:val="0AE8AE44"/>
    <w:rsid w:val="0C48ECBD"/>
    <w:rsid w:val="0C5A48F1"/>
    <w:rsid w:val="0C636B7A"/>
    <w:rsid w:val="0CE8E7B1"/>
    <w:rsid w:val="0CFB8F4A"/>
    <w:rsid w:val="0D435A3B"/>
    <w:rsid w:val="0DF49FB0"/>
    <w:rsid w:val="0E378AE9"/>
    <w:rsid w:val="0E8ADA91"/>
    <w:rsid w:val="0ED436CE"/>
    <w:rsid w:val="0FB8F0D9"/>
    <w:rsid w:val="103E0AEB"/>
    <w:rsid w:val="1040A0D8"/>
    <w:rsid w:val="1047D781"/>
    <w:rsid w:val="11031852"/>
    <w:rsid w:val="1193CFE9"/>
    <w:rsid w:val="12351306"/>
    <w:rsid w:val="12F50595"/>
    <w:rsid w:val="13F25E69"/>
    <w:rsid w:val="140EF522"/>
    <w:rsid w:val="14EA8170"/>
    <w:rsid w:val="161F295C"/>
    <w:rsid w:val="16A4A7B9"/>
    <w:rsid w:val="17EADAA0"/>
    <w:rsid w:val="1966838D"/>
    <w:rsid w:val="19B0195D"/>
    <w:rsid w:val="19E11533"/>
    <w:rsid w:val="1AC5BC25"/>
    <w:rsid w:val="1AD170AF"/>
    <w:rsid w:val="1AEB2D02"/>
    <w:rsid w:val="1B31E78B"/>
    <w:rsid w:val="1B3360E2"/>
    <w:rsid w:val="1B8853E9"/>
    <w:rsid w:val="1C42DB48"/>
    <w:rsid w:val="1DBB7DE0"/>
    <w:rsid w:val="1EE8B290"/>
    <w:rsid w:val="1F0595EE"/>
    <w:rsid w:val="207B4BE8"/>
    <w:rsid w:val="21165DE2"/>
    <w:rsid w:val="2137BD35"/>
    <w:rsid w:val="213D6B3A"/>
    <w:rsid w:val="21986661"/>
    <w:rsid w:val="21A1DD36"/>
    <w:rsid w:val="22B85DF7"/>
    <w:rsid w:val="231D54B6"/>
    <w:rsid w:val="23EE8297"/>
    <w:rsid w:val="2413B160"/>
    <w:rsid w:val="242F5DAA"/>
    <w:rsid w:val="24F1BFA2"/>
    <w:rsid w:val="2561FA6C"/>
    <w:rsid w:val="25C50617"/>
    <w:rsid w:val="25D40E76"/>
    <w:rsid w:val="26839B9D"/>
    <w:rsid w:val="26AD5F81"/>
    <w:rsid w:val="281C2E75"/>
    <w:rsid w:val="2852ABC9"/>
    <w:rsid w:val="28663AD6"/>
    <w:rsid w:val="2871EF3A"/>
    <w:rsid w:val="294734BF"/>
    <w:rsid w:val="2C6593C7"/>
    <w:rsid w:val="2C7C43A5"/>
    <w:rsid w:val="2CFABED9"/>
    <w:rsid w:val="2D7084EC"/>
    <w:rsid w:val="2DAF43EA"/>
    <w:rsid w:val="2E15BFE5"/>
    <w:rsid w:val="2E9A38BB"/>
    <w:rsid w:val="2EAC256C"/>
    <w:rsid w:val="3039DF98"/>
    <w:rsid w:val="3120022B"/>
    <w:rsid w:val="322E2A5E"/>
    <w:rsid w:val="32DBD3E8"/>
    <w:rsid w:val="33CDB8DA"/>
    <w:rsid w:val="346FA961"/>
    <w:rsid w:val="35004A06"/>
    <w:rsid w:val="3543BF83"/>
    <w:rsid w:val="359473DF"/>
    <w:rsid w:val="35A190C0"/>
    <w:rsid w:val="366242B9"/>
    <w:rsid w:val="36C8B085"/>
    <w:rsid w:val="370704B3"/>
    <w:rsid w:val="382335FB"/>
    <w:rsid w:val="39F8DE7F"/>
    <w:rsid w:val="3CF57D9C"/>
    <w:rsid w:val="3D6D670B"/>
    <w:rsid w:val="3E60CD85"/>
    <w:rsid w:val="3EBCC704"/>
    <w:rsid w:val="3F41E6EC"/>
    <w:rsid w:val="3F4B541A"/>
    <w:rsid w:val="403971EF"/>
    <w:rsid w:val="40503EB1"/>
    <w:rsid w:val="40B2B96B"/>
    <w:rsid w:val="40CAE16F"/>
    <w:rsid w:val="41D39945"/>
    <w:rsid w:val="42DD7497"/>
    <w:rsid w:val="434B996A"/>
    <w:rsid w:val="43A991C8"/>
    <w:rsid w:val="45ECC3BB"/>
    <w:rsid w:val="46F6D962"/>
    <w:rsid w:val="47BE65A6"/>
    <w:rsid w:val="47DF672A"/>
    <w:rsid w:val="481BA844"/>
    <w:rsid w:val="4A023D1A"/>
    <w:rsid w:val="4A2BB2E6"/>
    <w:rsid w:val="4AACE3DC"/>
    <w:rsid w:val="4BAA1DA2"/>
    <w:rsid w:val="4BC4D237"/>
    <w:rsid w:val="4BFD2E10"/>
    <w:rsid w:val="4C4BDE7B"/>
    <w:rsid w:val="4C5C75D6"/>
    <w:rsid w:val="4D5A05D5"/>
    <w:rsid w:val="4D5D5A65"/>
    <w:rsid w:val="4F41F506"/>
    <w:rsid w:val="4F648F97"/>
    <w:rsid w:val="4FD395C4"/>
    <w:rsid w:val="4FF4A009"/>
    <w:rsid w:val="5000DFAD"/>
    <w:rsid w:val="502203BE"/>
    <w:rsid w:val="50719C59"/>
    <w:rsid w:val="517D0EFB"/>
    <w:rsid w:val="5189DD78"/>
    <w:rsid w:val="5196E6DF"/>
    <w:rsid w:val="5226DD7D"/>
    <w:rsid w:val="524C76E2"/>
    <w:rsid w:val="53936EA1"/>
    <w:rsid w:val="53D7517F"/>
    <w:rsid w:val="540CEAA6"/>
    <w:rsid w:val="566CF655"/>
    <w:rsid w:val="57511735"/>
    <w:rsid w:val="57B6E112"/>
    <w:rsid w:val="57D61350"/>
    <w:rsid w:val="57F49A60"/>
    <w:rsid w:val="5848293D"/>
    <w:rsid w:val="585401E3"/>
    <w:rsid w:val="5901DE6F"/>
    <w:rsid w:val="59887A97"/>
    <w:rsid w:val="598D97F2"/>
    <w:rsid w:val="59908403"/>
    <w:rsid w:val="5991EFE2"/>
    <w:rsid w:val="59DA0FC2"/>
    <w:rsid w:val="5B3C5E79"/>
    <w:rsid w:val="5BD5A797"/>
    <w:rsid w:val="5C09E2A7"/>
    <w:rsid w:val="5C5051A9"/>
    <w:rsid w:val="5DB5AB43"/>
    <w:rsid w:val="5E176FEB"/>
    <w:rsid w:val="5E8CC157"/>
    <w:rsid w:val="5EC54BA6"/>
    <w:rsid w:val="5F444BA9"/>
    <w:rsid w:val="5F990EB6"/>
    <w:rsid w:val="5FA7F18B"/>
    <w:rsid w:val="60480F73"/>
    <w:rsid w:val="60EF88AE"/>
    <w:rsid w:val="61193EAC"/>
    <w:rsid w:val="612C769E"/>
    <w:rsid w:val="6245C956"/>
    <w:rsid w:val="627409E7"/>
    <w:rsid w:val="62A51B17"/>
    <w:rsid w:val="62B66C82"/>
    <w:rsid w:val="6399D00E"/>
    <w:rsid w:val="64011F37"/>
    <w:rsid w:val="64962E42"/>
    <w:rsid w:val="6518CEAD"/>
    <w:rsid w:val="652E7448"/>
    <w:rsid w:val="661E5F76"/>
    <w:rsid w:val="684B80BB"/>
    <w:rsid w:val="68549A30"/>
    <w:rsid w:val="689D991C"/>
    <w:rsid w:val="692FD863"/>
    <w:rsid w:val="69549797"/>
    <w:rsid w:val="6959DFEB"/>
    <w:rsid w:val="6B8D67C1"/>
    <w:rsid w:val="6C1C53BE"/>
    <w:rsid w:val="6C47FC87"/>
    <w:rsid w:val="6CDAD6D3"/>
    <w:rsid w:val="6E76D236"/>
    <w:rsid w:val="6E8F88E3"/>
    <w:rsid w:val="6F9CBCF4"/>
    <w:rsid w:val="703D1C8E"/>
    <w:rsid w:val="709B2136"/>
    <w:rsid w:val="70C8C54B"/>
    <w:rsid w:val="71279863"/>
    <w:rsid w:val="7219FE8B"/>
    <w:rsid w:val="72991C88"/>
    <w:rsid w:val="738A8339"/>
    <w:rsid w:val="73E0889D"/>
    <w:rsid w:val="766B8BA9"/>
    <w:rsid w:val="76FF2F41"/>
    <w:rsid w:val="7811F383"/>
    <w:rsid w:val="78497CF5"/>
    <w:rsid w:val="78BE9775"/>
    <w:rsid w:val="793B10D4"/>
    <w:rsid w:val="7A1E9868"/>
    <w:rsid w:val="7AD193E9"/>
    <w:rsid w:val="7BF6C541"/>
    <w:rsid w:val="7EE6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42186"/>
  <w15:chartTrackingRefBased/>
  <w15:docId w15:val="{7638852B-785D-4B36-95D7-BE18EFE1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FF"/>
    <w:rPr>
      <w:kern w:val="0"/>
      <w14:ligatures w14:val="none"/>
    </w:rPr>
  </w:style>
  <w:style w:type="paragraph" w:styleId="Heading1">
    <w:name w:val="heading 1"/>
    <w:basedOn w:val="Normal"/>
    <w:next w:val="Normal"/>
    <w:link w:val="Heading1Char"/>
    <w:uiPriority w:val="9"/>
    <w:qFormat/>
    <w:rsid w:val="00E25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5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5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5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5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5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56F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56F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56F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6FF"/>
    <w:rPr>
      <w:rFonts w:eastAsiaTheme="majorEastAsia" w:cstheme="majorBidi"/>
      <w:color w:val="272727" w:themeColor="text1" w:themeTint="D8"/>
    </w:rPr>
  </w:style>
  <w:style w:type="paragraph" w:styleId="Title">
    <w:name w:val="Title"/>
    <w:basedOn w:val="Normal"/>
    <w:next w:val="Normal"/>
    <w:link w:val="TitleChar"/>
    <w:uiPriority w:val="10"/>
    <w:qFormat/>
    <w:rsid w:val="00E25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6F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256FF"/>
    <w:rPr>
      <w:i/>
      <w:iCs/>
      <w:color w:val="404040" w:themeColor="text1" w:themeTint="BF"/>
    </w:rPr>
  </w:style>
  <w:style w:type="paragraph" w:styleId="ListParagraph">
    <w:name w:val="List Paragraph"/>
    <w:basedOn w:val="Normal"/>
    <w:uiPriority w:val="34"/>
    <w:qFormat/>
    <w:rsid w:val="00E256FF"/>
    <w:pPr>
      <w:ind w:left="720"/>
      <w:contextualSpacing/>
    </w:pPr>
    <w:rPr>
      <w:kern w:val="2"/>
      <w14:ligatures w14:val="standardContextual"/>
    </w:rPr>
  </w:style>
  <w:style w:type="character" w:styleId="IntenseEmphasis">
    <w:name w:val="Intense Emphasis"/>
    <w:basedOn w:val="DefaultParagraphFont"/>
    <w:uiPriority w:val="21"/>
    <w:qFormat/>
    <w:rsid w:val="00E256FF"/>
    <w:rPr>
      <w:i/>
      <w:iCs/>
      <w:color w:val="0F4761" w:themeColor="accent1" w:themeShade="BF"/>
    </w:rPr>
  </w:style>
  <w:style w:type="paragraph" w:styleId="IntenseQuote">
    <w:name w:val="Intense Quote"/>
    <w:basedOn w:val="Normal"/>
    <w:next w:val="Normal"/>
    <w:link w:val="IntenseQuoteChar"/>
    <w:uiPriority w:val="30"/>
    <w:qFormat/>
    <w:rsid w:val="00E2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256FF"/>
    <w:rPr>
      <w:i/>
      <w:iCs/>
      <w:color w:val="0F4761" w:themeColor="accent1" w:themeShade="BF"/>
    </w:rPr>
  </w:style>
  <w:style w:type="character" w:styleId="IntenseReference">
    <w:name w:val="Intense Reference"/>
    <w:basedOn w:val="DefaultParagraphFont"/>
    <w:uiPriority w:val="32"/>
    <w:qFormat/>
    <w:rsid w:val="00E256FF"/>
    <w:rPr>
      <w:b/>
      <w:bCs/>
      <w:smallCaps/>
      <w:color w:val="0F4761" w:themeColor="accent1" w:themeShade="BF"/>
      <w:spacing w:val="5"/>
    </w:rPr>
  </w:style>
  <w:style w:type="paragraph" w:styleId="Header">
    <w:name w:val="header"/>
    <w:basedOn w:val="Normal"/>
    <w:link w:val="HeaderChar"/>
    <w:uiPriority w:val="99"/>
    <w:unhideWhenUsed/>
    <w:rsid w:val="00E256FF"/>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E256FF"/>
  </w:style>
  <w:style w:type="paragraph" w:styleId="Footer">
    <w:name w:val="footer"/>
    <w:basedOn w:val="Normal"/>
    <w:link w:val="FooterChar"/>
    <w:uiPriority w:val="99"/>
    <w:unhideWhenUsed/>
    <w:rsid w:val="00E256FF"/>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E256FF"/>
  </w:style>
  <w:style w:type="character" w:styleId="CommentReference">
    <w:name w:val="annotation reference"/>
    <w:basedOn w:val="DefaultParagraphFont"/>
    <w:uiPriority w:val="99"/>
    <w:semiHidden/>
    <w:unhideWhenUsed/>
    <w:rsid w:val="00675FE6"/>
    <w:rPr>
      <w:sz w:val="16"/>
      <w:szCs w:val="16"/>
    </w:rPr>
  </w:style>
  <w:style w:type="paragraph" w:styleId="CommentText">
    <w:name w:val="annotation text"/>
    <w:basedOn w:val="Normal"/>
    <w:link w:val="CommentTextChar"/>
    <w:uiPriority w:val="99"/>
    <w:unhideWhenUsed/>
    <w:rsid w:val="00675FE6"/>
    <w:pPr>
      <w:spacing w:line="240" w:lineRule="auto"/>
    </w:pPr>
    <w:rPr>
      <w:sz w:val="20"/>
      <w:szCs w:val="20"/>
    </w:rPr>
  </w:style>
  <w:style w:type="character" w:customStyle="1" w:styleId="CommentTextChar">
    <w:name w:val="Comment Text Char"/>
    <w:basedOn w:val="DefaultParagraphFont"/>
    <w:link w:val="CommentText"/>
    <w:uiPriority w:val="99"/>
    <w:rsid w:val="00675FE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013A"/>
    <w:rPr>
      <w:b/>
      <w:bCs/>
    </w:rPr>
  </w:style>
  <w:style w:type="character" w:customStyle="1" w:styleId="CommentSubjectChar">
    <w:name w:val="Comment Subject Char"/>
    <w:basedOn w:val="CommentTextChar"/>
    <w:link w:val="CommentSubject"/>
    <w:uiPriority w:val="99"/>
    <w:semiHidden/>
    <w:rsid w:val="0044013A"/>
    <w:rPr>
      <w:b/>
      <w:bCs/>
      <w:kern w:val="0"/>
      <w:sz w:val="20"/>
      <w:szCs w:val="20"/>
      <w14:ligatures w14:val="none"/>
    </w:rPr>
  </w:style>
  <w:style w:type="table" w:styleId="TableGrid">
    <w:name w:val="Table Grid"/>
    <w:basedOn w:val="TableNormal"/>
    <w:uiPriority w:val="39"/>
    <w:rsid w:val="00C4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DA3"/>
    <w:pPr>
      <w:spacing w:after="0" w:line="240" w:lineRule="auto"/>
    </w:pPr>
    <w:rPr>
      <w:kern w:val="0"/>
      <w14:ligatures w14:val="none"/>
    </w:rPr>
  </w:style>
  <w:style w:type="paragraph" w:styleId="Caption">
    <w:name w:val="caption"/>
    <w:basedOn w:val="Normal"/>
    <w:next w:val="Normal"/>
    <w:uiPriority w:val="35"/>
    <w:unhideWhenUsed/>
    <w:qFormat/>
    <w:rsid w:val="00DE7A4D"/>
    <w:pPr>
      <w:spacing w:after="200" w:line="240" w:lineRule="auto"/>
    </w:pPr>
    <w:rPr>
      <w:i/>
      <w:iCs/>
      <w:color w:val="0E2841" w:themeColor="text2"/>
      <w:sz w:val="18"/>
      <w:szCs w:val="18"/>
    </w:rPr>
  </w:style>
  <w:style w:type="character" w:styleId="Mention">
    <w:name w:val="Mention"/>
    <w:basedOn w:val="DefaultParagraphFont"/>
    <w:uiPriority w:val="99"/>
    <w:unhideWhenUsed/>
    <w:rsid w:val="00FC0476"/>
    <w:rPr>
      <w:color w:val="2B579A"/>
      <w:shd w:val="clear" w:color="auto" w:fill="E1DFDD"/>
    </w:rPr>
  </w:style>
  <w:style w:type="paragraph" w:styleId="FootnoteText">
    <w:name w:val="footnote text"/>
    <w:basedOn w:val="Normal"/>
    <w:link w:val="FootnoteTextChar"/>
    <w:uiPriority w:val="99"/>
    <w:unhideWhenUsed/>
    <w:rsid w:val="003D363A"/>
    <w:pPr>
      <w:spacing w:after="0" w:line="240" w:lineRule="auto"/>
    </w:pPr>
    <w:rPr>
      <w:sz w:val="20"/>
      <w:szCs w:val="20"/>
    </w:rPr>
  </w:style>
  <w:style w:type="character" w:customStyle="1" w:styleId="FootnoteTextChar">
    <w:name w:val="Footnote Text Char"/>
    <w:basedOn w:val="DefaultParagraphFont"/>
    <w:link w:val="FootnoteText"/>
    <w:uiPriority w:val="99"/>
    <w:rsid w:val="003D363A"/>
    <w:rPr>
      <w:kern w:val="0"/>
      <w:sz w:val="20"/>
      <w:szCs w:val="20"/>
      <w14:ligatures w14:val="none"/>
    </w:rPr>
  </w:style>
  <w:style w:type="character" w:styleId="FootnoteReference">
    <w:name w:val="footnote reference"/>
    <w:basedOn w:val="DefaultParagraphFont"/>
    <w:uiPriority w:val="99"/>
    <w:semiHidden/>
    <w:unhideWhenUsed/>
    <w:rsid w:val="003D363A"/>
    <w:rPr>
      <w:vertAlign w:val="superscript"/>
    </w:rPr>
  </w:style>
  <w:style w:type="character" w:styleId="Hyperlink">
    <w:name w:val="Hyperlink"/>
    <w:basedOn w:val="DefaultParagraphFont"/>
    <w:uiPriority w:val="99"/>
    <w:unhideWhenUsed/>
    <w:rsid w:val="00233F01"/>
    <w:rPr>
      <w:color w:val="467886" w:themeColor="hyperlink"/>
      <w:u w:val="single"/>
    </w:rPr>
  </w:style>
  <w:style w:type="character" w:styleId="UnresolvedMention">
    <w:name w:val="Unresolved Mention"/>
    <w:basedOn w:val="DefaultParagraphFont"/>
    <w:uiPriority w:val="99"/>
    <w:semiHidden/>
    <w:unhideWhenUsed/>
    <w:rsid w:val="00233F01"/>
    <w:rPr>
      <w:color w:val="605E5C"/>
      <w:shd w:val="clear" w:color="auto" w:fill="E1DFDD"/>
    </w:rPr>
  </w:style>
  <w:style w:type="character" w:styleId="FollowedHyperlink">
    <w:name w:val="FollowedHyperlink"/>
    <w:basedOn w:val="DefaultParagraphFont"/>
    <w:uiPriority w:val="99"/>
    <w:semiHidden/>
    <w:unhideWhenUsed/>
    <w:rsid w:val="00976211"/>
    <w:rPr>
      <w:color w:val="96607D" w:themeColor="followedHyperlink"/>
      <w:u w:val="single"/>
    </w:rPr>
  </w:style>
  <w:style w:type="paragraph" w:styleId="BodyText">
    <w:name w:val="Body Text"/>
    <w:basedOn w:val="Normal"/>
    <w:link w:val="BodyTextChar"/>
    <w:uiPriority w:val="99"/>
    <w:unhideWhenUsed/>
    <w:rsid w:val="005D57BD"/>
    <w:pPr>
      <w:spacing w:after="120"/>
    </w:pPr>
  </w:style>
  <w:style w:type="character" w:customStyle="1" w:styleId="BodyTextChar">
    <w:name w:val="Body Text Char"/>
    <w:basedOn w:val="DefaultParagraphFont"/>
    <w:link w:val="BodyText"/>
    <w:uiPriority w:val="99"/>
    <w:rsid w:val="005D57B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490">
      <w:bodyDiv w:val="1"/>
      <w:marLeft w:val="0"/>
      <w:marRight w:val="0"/>
      <w:marTop w:val="0"/>
      <w:marBottom w:val="0"/>
      <w:divBdr>
        <w:top w:val="none" w:sz="0" w:space="0" w:color="auto"/>
        <w:left w:val="none" w:sz="0" w:space="0" w:color="auto"/>
        <w:bottom w:val="none" w:sz="0" w:space="0" w:color="auto"/>
        <w:right w:val="none" w:sz="0" w:space="0" w:color="auto"/>
      </w:divBdr>
    </w:div>
    <w:div w:id="265306504">
      <w:bodyDiv w:val="1"/>
      <w:marLeft w:val="0"/>
      <w:marRight w:val="0"/>
      <w:marTop w:val="0"/>
      <w:marBottom w:val="0"/>
      <w:divBdr>
        <w:top w:val="none" w:sz="0" w:space="0" w:color="auto"/>
        <w:left w:val="none" w:sz="0" w:space="0" w:color="auto"/>
        <w:bottom w:val="none" w:sz="0" w:space="0" w:color="auto"/>
        <w:right w:val="none" w:sz="0" w:space="0" w:color="auto"/>
      </w:divBdr>
    </w:div>
    <w:div w:id="975571460">
      <w:bodyDiv w:val="1"/>
      <w:marLeft w:val="0"/>
      <w:marRight w:val="0"/>
      <w:marTop w:val="0"/>
      <w:marBottom w:val="0"/>
      <w:divBdr>
        <w:top w:val="none" w:sz="0" w:space="0" w:color="auto"/>
        <w:left w:val="none" w:sz="0" w:space="0" w:color="auto"/>
        <w:bottom w:val="none" w:sz="0" w:space="0" w:color="auto"/>
        <w:right w:val="none" w:sz="0" w:space="0" w:color="auto"/>
      </w:divBdr>
    </w:div>
    <w:div w:id="15868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w.georgia.gov/opinions/2013-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orthgeorgiawater.org/wp-content/uploads/2021/08/PostConstrucModelOrd-FinalNov2020.pdf"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northgeorgiawater.org%2Fwp-content%2Fuploads%2F2020%2F06%2FFinal-Runoff-Reduction-Practicability-Policy-06.09.20.docx&amp;wdOrigin=BROWSELINK"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5f89b12-1346-45e9-902e-7e6310bb5b9b" xsi:nil="true"/>
    <lcf76f155ced4ddcb4097134ff3c332f xmlns="3b1a6ae7-fd2f-4df8-996f-d333683f55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E11464B812144B6811C306F5464A0" ma:contentTypeVersion="12" ma:contentTypeDescription="Create a new document." ma:contentTypeScope="" ma:versionID="5296342cc0ea05b439164de9fec448b1">
  <xsd:schema xmlns:xsd="http://www.w3.org/2001/XMLSchema" xmlns:xs="http://www.w3.org/2001/XMLSchema" xmlns:p="http://schemas.microsoft.com/office/2006/metadata/properties" xmlns:ns2="3b1a6ae7-fd2f-4df8-996f-d333683f5598" xmlns:ns3="95f89b12-1346-45e9-902e-7e6310bb5b9b" targetNamespace="http://schemas.microsoft.com/office/2006/metadata/properties" ma:root="true" ma:fieldsID="d57a323ba1f73b677f0b079a24b15339" ns2:_="" ns3:_="">
    <xsd:import namespace="3b1a6ae7-fd2f-4df8-996f-d333683f5598"/>
    <xsd:import namespace="95f89b12-1346-45e9-902e-7e6310bb5b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a6ae7-fd2f-4df8-996f-d333683f5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28028b-1cc5-45ee-9164-1a2f8d0dcd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89b12-1346-45e9-902e-7e6310bb5b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ab4568-50d9-4013-90de-911fe661e1e0}" ma:internalName="TaxCatchAll" ma:showField="CatchAllData" ma:web="d646dc97-ec4a-40d3-bc4b-fd12d66bf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90161-D010-4AA8-9E7D-E59A3DF6FDCE}">
  <ds:schemaRefs>
    <ds:schemaRef ds:uri="http://schemas.microsoft.com/sharepoint/v3/contenttype/forms"/>
  </ds:schemaRefs>
</ds:datastoreItem>
</file>

<file path=customXml/itemProps2.xml><?xml version="1.0" encoding="utf-8"?>
<ds:datastoreItem xmlns:ds="http://schemas.openxmlformats.org/officeDocument/2006/customXml" ds:itemID="{B731FC6D-3C39-4652-B02A-E28FEC6D2E63}">
  <ds:schemaRefs>
    <ds:schemaRef ds:uri="http://schemas.openxmlformats.org/officeDocument/2006/bibliography"/>
  </ds:schemaRefs>
</ds:datastoreItem>
</file>

<file path=customXml/itemProps3.xml><?xml version="1.0" encoding="utf-8"?>
<ds:datastoreItem xmlns:ds="http://schemas.openxmlformats.org/officeDocument/2006/customXml" ds:itemID="{B5BD4F75-A50A-408B-A87A-65A3747BBC87}">
  <ds:schemaRefs>
    <ds:schemaRef ds:uri="http://schemas.microsoft.com/office/2006/metadata/properties"/>
    <ds:schemaRef ds:uri="http://schemas.microsoft.com/office/infopath/2007/PartnerControls"/>
    <ds:schemaRef ds:uri="95f89b12-1346-45e9-902e-7e6310bb5b9b"/>
    <ds:schemaRef ds:uri="3b1a6ae7-fd2f-4df8-996f-d333683f5598"/>
  </ds:schemaRefs>
</ds:datastoreItem>
</file>

<file path=customXml/itemProps4.xml><?xml version="1.0" encoding="utf-8"?>
<ds:datastoreItem xmlns:ds="http://schemas.openxmlformats.org/officeDocument/2006/customXml" ds:itemID="{1A24B55E-5BED-4839-95DF-970C145E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a6ae7-fd2f-4df8-996f-d333683f5598"/>
    <ds:schemaRef ds:uri="95f89b12-1346-45e9-902e-7e6310bb5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3367</Words>
  <Characters>19195</Characters>
  <Application>Microsoft Office Word</Application>
  <DocSecurity>0</DocSecurity>
  <Lines>159</Lines>
  <Paragraphs>45</Paragraphs>
  <ScaleCrop>false</ScaleCrop>
  <Company>Atlanta Regional Commission</Company>
  <LinksUpToDate>false</LinksUpToDate>
  <CharactersWithSpaces>22517</CharactersWithSpaces>
  <SharedDoc>false</SharedDoc>
  <HLinks>
    <vt:vector size="18" baseType="variant">
      <vt:variant>
        <vt:i4>6422633</vt:i4>
      </vt:variant>
      <vt:variant>
        <vt:i4>18</vt:i4>
      </vt:variant>
      <vt:variant>
        <vt:i4>0</vt:i4>
      </vt:variant>
      <vt:variant>
        <vt:i4>5</vt:i4>
      </vt:variant>
      <vt:variant>
        <vt:lpwstr>https://law.georgia.gov/opinions/2013-3</vt:lpwstr>
      </vt:variant>
      <vt:variant>
        <vt:lpwstr/>
      </vt:variant>
      <vt:variant>
        <vt:i4>3145775</vt:i4>
      </vt:variant>
      <vt:variant>
        <vt:i4>3</vt:i4>
      </vt:variant>
      <vt:variant>
        <vt:i4>0</vt:i4>
      </vt:variant>
      <vt:variant>
        <vt:i4>5</vt:i4>
      </vt:variant>
      <vt:variant>
        <vt:lpwstr>https://northgeorgiawater.org/wp-content/uploads/2021/08/PostConstrucModelOrd-FinalNov2020.pdf</vt:lpwstr>
      </vt:variant>
      <vt:variant>
        <vt:lpwstr/>
      </vt:variant>
      <vt:variant>
        <vt:i4>327754</vt:i4>
      </vt:variant>
      <vt:variant>
        <vt:i4>0</vt:i4>
      </vt:variant>
      <vt:variant>
        <vt:i4>0</vt:i4>
      </vt:variant>
      <vt:variant>
        <vt:i4>5</vt:i4>
      </vt:variant>
      <vt:variant>
        <vt:lpwstr>https://view.officeapps.live.com/op/view.aspx?src=https%3A%2F%2Fnorthgeorgiawater.org%2Fwp-content%2Fuploads%2F2020%2F06%2FFinal-Runoff-Reduction-Practicability-Policy-06.09.20.docx&amp;wdOrigin=BROWSELINK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Goldman</dc:creator>
  <cp:keywords/>
  <dc:description/>
  <cp:lastModifiedBy>Maya Goldman</cp:lastModifiedBy>
  <cp:revision>25</cp:revision>
  <cp:lastPrinted>2025-05-06T18:35:00Z</cp:lastPrinted>
  <dcterms:created xsi:type="dcterms:W3CDTF">2025-05-29T18:02:00Z</dcterms:created>
  <dcterms:modified xsi:type="dcterms:W3CDTF">2025-05-29T19:01:00Z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0x010100A70E11464B812144B6811C306F5464A0</vt:lpwstr>
  </property>
  <property fmtid="{D5CDD505-2E9C-101B-9397-08002B2CF9AE}" pid="3" name="MediaServiceImageTags">
    <vt:lpwstr/>
  </property>
  <property fmtid="{D5CDD505-2E9C-101B-9397-08002B2CF9AE}" pid="4" name="GrammarlyDocumentId">
    <vt:lpwstr>e852eaf6-0902-4ab0-ba23-243cf0a2753a</vt:lpwstr>
  </property>
</Properties>
</file>